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75641" w14:textId="77777777" w:rsidR="00F038E8" w:rsidRDefault="00F038E8" w:rsidP="00F038E8">
      <w:pPr>
        <w:pStyle w:val="a3"/>
        <w:jc w:val="center"/>
        <w:rPr>
          <w:b/>
          <w:iCs/>
          <w:sz w:val="24"/>
          <w:szCs w:val="24"/>
          <w:lang w:val="uk-UA"/>
        </w:rPr>
      </w:pPr>
      <w:hyperlink r:id="rId4" w:history="1">
        <w:r w:rsidRPr="004575F8">
          <w:rPr>
            <w:rStyle w:val="a8"/>
            <w:rFonts w:cs="Baltica Ukrainian"/>
            <w:b/>
            <w:iCs/>
            <w:sz w:val="24"/>
            <w:szCs w:val="24"/>
            <w:lang w:val="uk-UA"/>
          </w:rPr>
          <w:t>https://www.svit.in.ua</w:t>
        </w:r>
      </w:hyperlink>
    </w:p>
    <w:p w14:paraId="45D4B0F6" w14:textId="77777777" w:rsidR="00F038E8" w:rsidRDefault="00F038E8" w:rsidP="00C95D88">
      <w:pPr>
        <w:pStyle w:val="a3"/>
        <w:rPr>
          <w:b/>
          <w:i/>
          <w:sz w:val="18"/>
          <w:szCs w:val="18"/>
          <w:lang w:val="uk-UA"/>
        </w:rPr>
      </w:pPr>
    </w:p>
    <w:p w14:paraId="0B95B3CC" w14:textId="77777777" w:rsidR="004C4371" w:rsidRPr="00F038E8" w:rsidRDefault="0083625C" w:rsidP="00C95D88">
      <w:pPr>
        <w:pStyle w:val="a3"/>
        <w:rPr>
          <w:b/>
          <w:i/>
          <w:sz w:val="24"/>
          <w:szCs w:val="24"/>
          <w:lang w:val="uk-UA"/>
        </w:rPr>
      </w:pPr>
      <w:r w:rsidRPr="00F038E8">
        <w:rPr>
          <w:b/>
          <w:i/>
          <w:sz w:val="24"/>
          <w:szCs w:val="24"/>
          <w:lang w:val="uk-UA"/>
        </w:rPr>
        <w:t>Завгородн</w:t>
      </w:r>
      <w:r w:rsidR="003A38EF" w:rsidRPr="00F038E8">
        <w:rPr>
          <w:b/>
          <w:i/>
          <w:sz w:val="24"/>
          <w:szCs w:val="24"/>
          <w:lang w:val="uk-UA"/>
        </w:rPr>
        <w:t>і</w:t>
      </w:r>
      <w:r w:rsidR="004C4371" w:rsidRPr="00F038E8">
        <w:rPr>
          <w:b/>
          <w:i/>
          <w:sz w:val="24"/>
          <w:szCs w:val="24"/>
          <w:lang w:val="uk-UA"/>
        </w:rPr>
        <w:t>й Ю</w:t>
      </w:r>
      <w:r w:rsidR="003A38EF" w:rsidRPr="00F038E8">
        <w:rPr>
          <w:b/>
          <w:i/>
          <w:sz w:val="24"/>
          <w:szCs w:val="24"/>
          <w:lang w:val="uk-UA"/>
        </w:rPr>
        <w:t>.Ю</w:t>
      </w:r>
      <w:r w:rsidR="004C4371" w:rsidRPr="00F038E8">
        <w:rPr>
          <w:b/>
          <w:i/>
          <w:sz w:val="24"/>
          <w:szCs w:val="24"/>
          <w:lang w:val="uk-UA"/>
        </w:rPr>
        <w:t>. Остапенко М.</w:t>
      </w:r>
      <w:r w:rsidR="003A38EF" w:rsidRPr="00F038E8">
        <w:rPr>
          <w:b/>
          <w:i/>
          <w:sz w:val="24"/>
          <w:szCs w:val="24"/>
          <w:lang w:val="uk-UA"/>
        </w:rPr>
        <w:t>А.</w:t>
      </w:r>
    </w:p>
    <w:p w14:paraId="091F5834" w14:textId="77777777" w:rsidR="00C95D88" w:rsidRDefault="00C95D88" w:rsidP="004C4371">
      <w:pPr>
        <w:pStyle w:val="a3"/>
        <w:jc w:val="center"/>
        <w:rPr>
          <w:b/>
          <w:sz w:val="32"/>
          <w:szCs w:val="32"/>
          <w:lang w:val="uk-UA"/>
        </w:rPr>
      </w:pPr>
    </w:p>
    <w:p w14:paraId="1287741F" w14:textId="77777777" w:rsidR="00E3297C" w:rsidRDefault="004C4371" w:rsidP="004C4371">
      <w:pPr>
        <w:pStyle w:val="a3"/>
        <w:jc w:val="center"/>
        <w:rPr>
          <w:b/>
          <w:sz w:val="32"/>
          <w:szCs w:val="32"/>
          <w:lang w:val="uk-UA"/>
        </w:rPr>
      </w:pPr>
      <w:r w:rsidRPr="00A62767">
        <w:rPr>
          <w:b/>
          <w:sz w:val="32"/>
          <w:szCs w:val="32"/>
          <w:lang w:val="uk-UA"/>
        </w:rPr>
        <w:t>Сакральн</w:t>
      </w:r>
      <w:r w:rsidR="00E3297C">
        <w:rPr>
          <w:b/>
          <w:sz w:val="32"/>
          <w:szCs w:val="32"/>
          <w:lang w:val="uk-UA"/>
        </w:rPr>
        <w:t>ий вимір острова</w:t>
      </w:r>
      <w:r w:rsidRPr="00A62767">
        <w:rPr>
          <w:b/>
          <w:sz w:val="32"/>
          <w:szCs w:val="32"/>
          <w:lang w:val="uk-UA"/>
        </w:rPr>
        <w:t xml:space="preserve"> Хортиця</w:t>
      </w:r>
    </w:p>
    <w:p w14:paraId="717E89B3" w14:textId="77777777" w:rsidR="004C4371" w:rsidRDefault="003A38EF" w:rsidP="004C4371">
      <w:pPr>
        <w:pStyle w:val="a3"/>
        <w:jc w:val="center"/>
        <w:rPr>
          <w:b/>
          <w:sz w:val="32"/>
          <w:szCs w:val="32"/>
          <w:lang w:val="uk-UA"/>
        </w:rPr>
      </w:pPr>
      <w:r>
        <w:rPr>
          <w:b/>
          <w:sz w:val="32"/>
          <w:szCs w:val="32"/>
          <w:lang w:val="uk-UA"/>
        </w:rPr>
        <w:t>(</w:t>
      </w:r>
      <w:r w:rsidR="00E3297C">
        <w:rPr>
          <w:b/>
          <w:sz w:val="32"/>
          <w:szCs w:val="32"/>
          <w:lang w:val="uk-UA"/>
        </w:rPr>
        <w:t>до постановки питання</w:t>
      </w:r>
      <w:r>
        <w:rPr>
          <w:b/>
          <w:sz w:val="32"/>
          <w:szCs w:val="32"/>
          <w:lang w:val="uk-UA"/>
        </w:rPr>
        <w:t>)</w:t>
      </w:r>
    </w:p>
    <w:p w14:paraId="1E7579F6" w14:textId="77777777" w:rsidR="004402C8" w:rsidRDefault="004402C8" w:rsidP="004C4371">
      <w:pPr>
        <w:pStyle w:val="a3"/>
        <w:jc w:val="center"/>
        <w:rPr>
          <w:b/>
          <w:sz w:val="24"/>
          <w:szCs w:val="24"/>
          <w:lang w:val="uk-UA"/>
        </w:rPr>
      </w:pPr>
    </w:p>
    <w:p w14:paraId="1BD4956E" w14:textId="77777777" w:rsidR="004402C8" w:rsidRPr="004402C8" w:rsidRDefault="004402C8" w:rsidP="004C4371">
      <w:pPr>
        <w:pStyle w:val="a3"/>
        <w:jc w:val="center"/>
        <w:rPr>
          <w:b/>
          <w:sz w:val="24"/>
          <w:szCs w:val="24"/>
          <w:lang w:val="uk-UA"/>
        </w:rPr>
      </w:pPr>
      <w:r w:rsidRPr="004402C8">
        <w:rPr>
          <w:rStyle w:val="rvts8"/>
          <w:color w:val="000000"/>
          <w:lang w:val="uk-UA"/>
        </w:rPr>
        <w:t xml:space="preserve">Завгородній Ю.Ю., Остапенко М.А. Сакральний вимір острова Хортиця (до постановки питання) // Культурологічні студії: Зб. наук. праць. </w:t>
      </w:r>
      <w:r w:rsidRPr="004402C8">
        <w:rPr>
          <w:rStyle w:val="rvts10"/>
          <w:color w:val="000000"/>
          <w:lang w:val="uk-UA"/>
        </w:rPr>
        <w:t>–</w:t>
      </w:r>
      <w:r w:rsidRPr="004402C8">
        <w:rPr>
          <w:rStyle w:val="rvts8"/>
          <w:color w:val="000000"/>
          <w:lang w:val="uk-UA"/>
        </w:rPr>
        <w:t xml:space="preserve"> К.: Видавничий дім: "КМ </w:t>
      </w:r>
      <w:r>
        <w:rPr>
          <w:rStyle w:val="rvts8"/>
          <w:color w:val="000000"/>
        </w:rPr>
        <w:t>Academia</w:t>
      </w:r>
      <w:r w:rsidRPr="004402C8">
        <w:rPr>
          <w:rStyle w:val="rvts8"/>
          <w:color w:val="000000"/>
          <w:lang w:val="uk-UA"/>
        </w:rPr>
        <w:t xml:space="preserve">", 1999. </w:t>
      </w:r>
      <w:r w:rsidRPr="004402C8">
        <w:rPr>
          <w:rStyle w:val="rvts10"/>
          <w:color w:val="000000"/>
          <w:lang w:val="uk-UA"/>
        </w:rPr>
        <w:t>–</w:t>
      </w:r>
      <w:r w:rsidRPr="004402C8">
        <w:rPr>
          <w:rStyle w:val="rvts8"/>
          <w:color w:val="000000"/>
          <w:lang w:val="uk-UA"/>
        </w:rPr>
        <w:t xml:space="preserve"> Вип. 2. </w:t>
      </w:r>
      <w:r w:rsidRPr="004402C8">
        <w:rPr>
          <w:rStyle w:val="rvts10"/>
          <w:color w:val="000000"/>
          <w:lang w:val="uk-UA"/>
        </w:rPr>
        <w:t>–</w:t>
      </w:r>
      <w:r w:rsidRPr="004402C8">
        <w:rPr>
          <w:rStyle w:val="rvts8"/>
          <w:color w:val="000000"/>
          <w:lang w:val="uk-UA"/>
        </w:rPr>
        <w:t xml:space="preserve"> С. 247</w:t>
      </w:r>
      <w:r w:rsidRPr="004402C8">
        <w:rPr>
          <w:rStyle w:val="rvts10"/>
          <w:color w:val="000000"/>
          <w:lang w:val="uk-UA"/>
        </w:rPr>
        <w:t>–</w:t>
      </w:r>
      <w:r w:rsidRPr="004402C8">
        <w:rPr>
          <w:rStyle w:val="rvts8"/>
          <w:color w:val="000000"/>
          <w:lang w:val="uk-UA"/>
        </w:rPr>
        <w:t>2</w:t>
      </w:r>
      <w:r w:rsidRPr="004402C8">
        <w:rPr>
          <w:rStyle w:val="rvts11"/>
          <w:color w:val="000000"/>
          <w:lang w:val="uk-UA"/>
        </w:rPr>
        <w:t>75.</w:t>
      </w:r>
    </w:p>
    <w:p w14:paraId="4575663E" w14:textId="77777777" w:rsidR="004C4371" w:rsidRPr="00A62767" w:rsidRDefault="004C4371">
      <w:pPr>
        <w:pStyle w:val="a3"/>
        <w:rPr>
          <w:lang w:val="uk-UA"/>
        </w:rPr>
      </w:pPr>
    </w:p>
    <w:p w14:paraId="43E024BA" w14:textId="77777777" w:rsidR="00A85034" w:rsidRPr="00F038E8" w:rsidRDefault="00A85034">
      <w:pPr>
        <w:pStyle w:val="a3"/>
        <w:rPr>
          <w:rFonts w:ascii="Times New Roman" w:hAnsi="Times New Roman" w:cs="Times New Roman"/>
          <w:sz w:val="24"/>
          <w:szCs w:val="24"/>
          <w:lang w:val="uk-UA"/>
        </w:rPr>
      </w:pPr>
      <w:r w:rsidRPr="00F038E8">
        <w:rPr>
          <w:rFonts w:ascii="Times New Roman" w:hAnsi="Times New Roman" w:cs="Times New Roman"/>
          <w:sz w:val="24"/>
          <w:szCs w:val="24"/>
          <w:lang w:val="uk-UA"/>
        </w:rPr>
        <w:t>Присвячується нашому</w:t>
      </w:r>
    </w:p>
    <w:p w14:paraId="08EDC2FF" w14:textId="77777777" w:rsidR="00A85034" w:rsidRPr="00F038E8" w:rsidRDefault="00A85034">
      <w:pPr>
        <w:pStyle w:val="a3"/>
        <w:spacing w:after="113"/>
        <w:rPr>
          <w:rFonts w:ascii="Times New Roman" w:hAnsi="Times New Roman" w:cs="Times New Roman"/>
          <w:i/>
          <w:iCs/>
          <w:sz w:val="24"/>
          <w:szCs w:val="24"/>
          <w:lang w:val="uk-UA"/>
        </w:rPr>
      </w:pPr>
      <w:r w:rsidRPr="00F038E8">
        <w:rPr>
          <w:rFonts w:ascii="Times New Roman" w:hAnsi="Times New Roman" w:cs="Times New Roman"/>
          <w:sz w:val="24"/>
          <w:szCs w:val="24"/>
          <w:lang w:val="uk-UA"/>
        </w:rPr>
        <w:t xml:space="preserve">Вчителеві — </w:t>
      </w:r>
      <w:r w:rsidRPr="00F038E8">
        <w:rPr>
          <w:rFonts w:ascii="Times New Roman" w:hAnsi="Times New Roman" w:cs="Times New Roman"/>
          <w:i/>
          <w:iCs/>
          <w:sz w:val="24"/>
          <w:szCs w:val="24"/>
          <w:lang w:val="uk-UA"/>
        </w:rPr>
        <w:t>С. М. Кравченку</w:t>
      </w:r>
    </w:p>
    <w:p w14:paraId="245E78CB" w14:textId="77777777" w:rsidR="00A85034" w:rsidRPr="00F038E8" w:rsidRDefault="00A85034">
      <w:pPr>
        <w:pStyle w:val="a3"/>
        <w:spacing w:after="113"/>
        <w:rPr>
          <w:rFonts w:ascii="Times New Roman" w:hAnsi="Times New Roman" w:cs="Times New Roman"/>
          <w:sz w:val="24"/>
          <w:szCs w:val="24"/>
          <w:lang w:val="uk-UA"/>
        </w:rPr>
      </w:pPr>
      <w:r w:rsidRPr="00F038E8">
        <w:rPr>
          <w:rFonts w:ascii="Times New Roman" w:hAnsi="Times New Roman" w:cs="Times New Roman"/>
          <w:sz w:val="24"/>
          <w:szCs w:val="24"/>
          <w:lang w:val="uk-UA"/>
        </w:rPr>
        <w:t>(шаману несвідомого)</w:t>
      </w:r>
    </w:p>
    <w:p w14:paraId="574CDA83" w14:textId="77777777" w:rsidR="00A85034" w:rsidRPr="00F038E8" w:rsidRDefault="00A85034">
      <w:pPr>
        <w:pStyle w:val="1"/>
        <w:spacing w:before="113"/>
        <w:rPr>
          <w:rFonts w:ascii="Times New Roman" w:hAnsi="Times New Roman" w:cs="Times New Roman"/>
          <w:sz w:val="24"/>
          <w:szCs w:val="24"/>
          <w:lang w:val="uk-UA"/>
        </w:rPr>
      </w:pPr>
      <w:r w:rsidRPr="00F038E8">
        <w:rPr>
          <w:rFonts w:ascii="Times New Roman" w:hAnsi="Times New Roman" w:cs="Times New Roman"/>
          <w:sz w:val="24"/>
          <w:szCs w:val="24"/>
          <w:lang w:val="uk-UA"/>
        </w:rPr>
        <w:t>1. Вступ. Обґрунтування</w:t>
      </w:r>
      <w:r w:rsidRPr="00F038E8">
        <w:rPr>
          <w:rFonts w:ascii="Times New Roman" w:hAnsi="Times New Roman" w:cs="Times New Roman"/>
          <w:sz w:val="24"/>
          <w:szCs w:val="24"/>
          <w:lang w:val="uk-UA"/>
        </w:rPr>
        <w:br/>
        <w:t>“сакральної географії”</w:t>
      </w:r>
    </w:p>
    <w:p w14:paraId="3A67BA78" w14:textId="77777777" w:rsidR="00A85034" w:rsidRPr="00F038E8" w:rsidRDefault="00A85034">
      <w:pPr>
        <w:pStyle w:val="a4"/>
        <w:ind w:firstLine="0"/>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Усвідомлення обмеженості існуючої картини світу призводить до спроби подолати створену жорстку редукцію, зокрема за рахунок звернення до досвіду архаїчних культур чи традиційних суспільств. Бо набуті ними певні знання та уявлення виявляються не лише актуальними під час їх герменевтичних реконструювань, а й зберігаються у людині на несвідомому рівні, відіграючи роль досить своєрідного, витонченого транслятора здобутого досвіду</w:t>
      </w:r>
      <w:r w:rsidRPr="00F038E8">
        <w:rPr>
          <w:rFonts w:ascii="Times New Roman" w:hAnsi="Times New Roman" w:cs="Times New Roman"/>
          <w:color w:val="auto"/>
          <w:position w:val="6"/>
          <w:sz w:val="24"/>
          <w:szCs w:val="24"/>
          <w:lang w:val="uk-UA"/>
        </w:rPr>
        <w:t> 1</w:t>
      </w:r>
      <w:r w:rsidRPr="00F038E8">
        <w:rPr>
          <w:rFonts w:ascii="Times New Roman" w:hAnsi="Times New Roman" w:cs="Times New Roman"/>
          <w:color w:val="auto"/>
          <w:sz w:val="24"/>
          <w:szCs w:val="24"/>
          <w:lang w:val="uk-UA"/>
        </w:rPr>
        <w:t>. Тобто, ми можемо казати про принципову відсутність знецінення з часом того об’єму інформації, що належить до обігрування й є інваріантом більш сутнісних архетипічних структур людини. І саме від адекватного наближення того чи іншого інваріанта своєму відповідному архетипові (ідеї) залежатиме його гармонійне виявлення. Останнє ж жорстко пов’язане зі змінами у соціумі, які, врешті-решт, віддзеркалюють так само ступінь адекватності Взірцеві.</w:t>
      </w:r>
    </w:p>
    <w:p w14:paraId="38695022"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До таких уявлень, на наш погляд, належить сприйняття простору та часу не однорідно й не нейтрально, а передусім якісно. Де вищою ознакою володіє та точка (місце), що містить у собі максимум сакральності й є земним втіленням Космічного реального в його довершеності, виступаючи певним Центром світу. Виявлення ж розривів простору задає не лише гетерогенність останньому, а передбачає також наявність підпорядкування серед сакральних місць. Тобто мова йде про існування ієрархічного взаємозв’язку поміж цілої мережі таких Центрів із різною сакральною напругою. </w:t>
      </w:r>
    </w:p>
    <w:p w14:paraId="3B33E73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Отже, площинний вимір є лише одним рівнем перетинання змісту сакрального Центру світу, як Центру Світу загальноцивілізаційного, загальнолюдського (Світове дерево, Земний рай, Шамбхала тощо), так і Центру (-ів) світу окремої спільноти як культурно-етнічного (сітка культових місць, як-от храми, поховання, святилища чи інші певні топоси), де вже відбувається сходження вниз, своєрідне розщеплення, або ж віддзеркалення ієрархічного зв’язку існуючої сітки таких Центр ® центрів у кількох площинах. Вищий прояв екзистенції, як максимум буття, а, отже, й межа, перехід від — окультуреного світу, сталої реальності, базисного стану свідомості до — безмежного космосу, нових реальностей, змінених станів свідомості вбирає в себе ця точка просторово-часового континууму. І від неї вже розходяться інші прояви хронотопної ієрофанії, закріплюючись у культурно-етнічному тлі, надаючи йому тим самим потенційної можливості протистояти хаосові, що оточує. Замикається ж священна ієрархія на окремій людині, наділяючи її згорненою здібністю повернення, реалізацією потенції макрокосму на рівні мікрокосму. </w:t>
      </w:r>
    </w:p>
    <w:p w14:paraId="513A1207"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lastRenderedPageBreak/>
        <w:t>Окреслена маніфестація сакрального виміру, який є онтологічно об’єктивним, від загально-планетарного через етнічно-культурний (який переважно і буде розглянуто) до індивідуально-особистіс</w:t>
      </w:r>
      <w:r w:rsidRPr="00F038E8">
        <w:rPr>
          <w:rFonts w:ascii="Times New Roman" w:hAnsi="Times New Roman" w:cs="Times New Roman"/>
          <w:color w:val="auto"/>
          <w:sz w:val="24"/>
          <w:szCs w:val="24"/>
          <w:lang w:val="uk-UA"/>
        </w:rPr>
        <w:softHyphen/>
        <w:t>ного, найбільш характерно відчутний міфопоетичною (традиційною) добою</w:t>
      </w:r>
      <w:r w:rsidRPr="00F038E8">
        <w:rPr>
          <w:rFonts w:ascii="Times New Roman" w:hAnsi="Times New Roman" w:cs="Times New Roman"/>
          <w:color w:val="auto"/>
          <w:position w:val="6"/>
          <w:sz w:val="24"/>
          <w:szCs w:val="24"/>
          <w:lang w:val="uk-UA"/>
        </w:rPr>
        <w:t> 2</w:t>
      </w:r>
      <w:r w:rsidRPr="00F038E8">
        <w:rPr>
          <w:rFonts w:ascii="Times New Roman" w:hAnsi="Times New Roman" w:cs="Times New Roman"/>
          <w:color w:val="auto"/>
          <w:sz w:val="24"/>
          <w:szCs w:val="24"/>
          <w:lang w:val="uk-UA"/>
        </w:rPr>
        <w:t>.</w:t>
      </w:r>
    </w:p>
    <w:p w14:paraId="3BD289B5"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Проте, остаточне раціональне пояснення сакральних витоків простору ще залишається за межами дискурсу. Можливо, що через свою причетність до того минулого в початкових періодах історії людства, що за влучним зауваженням Ж.-П. Вернана, “як правило вислизає від нас”</w:t>
      </w:r>
      <w:r w:rsidRPr="00F038E8">
        <w:rPr>
          <w:rFonts w:ascii="Times New Roman" w:hAnsi="Times New Roman" w:cs="Times New Roman"/>
          <w:color w:val="auto"/>
          <w:position w:val="6"/>
          <w:sz w:val="24"/>
          <w:szCs w:val="24"/>
          <w:lang w:val="uk-UA"/>
        </w:rPr>
        <w:t> 3</w:t>
      </w:r>
      <w:r w:rsidRPr="00F038E8">
        <w:rPr>
          <w:rFonts w:ascii="Times New Roman" w:hAnsi="Times New Roman" w:cs="Times New Roman"/>
          <w:color w:val="auto"/>
          <w:sz w:val="24"/>
          <w:szCs w:val="24"/>
          <w:lang w:val="uk-UA"/>
        </w:rPr>
        <w:t>. Звернемось до деяких із відомих нам точок зору на походження якісно неоднорідного простору. Перш за все, вони зустрічаються у тих чи інших традиціях. Під традицією ми будемо розуміти “передачу досвіду зустрічі з Вічністю, передачу перетворення, онтологічної зміни й зростання. Саме передача не оповідань про це перетворення, а власне самого стану і повторювання цього факту</w:t>
      </w:r>
      <w:r w:rsidRPr="00F038E8">
        <w:rPr>
          <w:rFonts w:ascii="Times New Roman" w:hAnsi="Times New Roman" w:cs="Times New Roman"/>
          <w:color w:val="auto"/>
          <w:position w:val="6"/>
          <w:sz w:val="24"/>
          <w:szCs w:val="24"/>
          <w:lang w:val="uk-UA"/>
        </w:rPr>
        <w:t> 4</w:t>
      </w:r>
      <w:r w:rsidRPr="00F038E8">
        <w:rPr>
          <w:rFonts w:ascii="Times New Roman" w:hAnsi="Times New Roman" w:cs="Times New Roman"/>
          <w:color w:val="auto"/>
          <w:sz w:val="24"/>
          <w:szCs w:val="24"/>
          <w:lang w:val="uk-UA"/>
        </w:rPr>
        <w:t>.</w:t>
      </w:r>
    </w:p>
    <w:p w14:paraId="16F9C590" w14:textId="77777777" w:rsidR="00A85034" w:rsidRPr="00F038E8" w:rsidRDefault="00A85034">
      <w:pPr>
        <w:pStyle w:val="a4"/>
        <w:spacing w:before="113" w:after="57"/>
        <w:ind w:firstLine="0"/>
        <w:jc w:val="center"/>
        <w:rPr>
          <w:rFonts w:ascii="Times New Roman" w:hAnsi="Times New Roman" w:cs="Times New Roman"/>
          <w:i/>
          <w:iCs/>
          <w:caps/>
          <w:color w:val="auto"/>
          <w:sz w:val="24"/>
          <w:szCs w:val="24"/>
          <w:lang w:val="uk-UA"/>
        </w:rPr>
      </w:pPr>
      <w:r w:rsidRPr="00F038E8">
        <w:rPr>
          <w:rFonts w:ascii="Times New Roman" w:hAnsi="Times New Roman" w:cs="Times New Roman"/>
          <w:i/>
          <w:iCs/>
          <w:caps/>
          <w:color w:val="auto"/>
          <w:sz w:val="24"/>
          <w:szCs w:val="24"/>
          <w:lang w:val="uk-UA"/>
        </w:rPr>
        <w:t>Т</w:t>
      </w:r>
      <w:r w:rsidRPr="00F038E8">
        <w:rPr>
          <w:rFonts w:ascii="Times New Roman" w:hAnsi="Times New Roman" w:cs="Times New Roman"/>
          <w:i/>
          <w:iCs/>
          <w:color w:val="auto"/>
          <w:sz w:val="24"/>
          <w:szCs w:val="24"/>
          <w:lang w:val="uk-UA"/>
        </w:rPr>
        <w:t>радиція індуїзму</w:t>
      </w:r>
    </w:p>
    <w:p w14:paraId="071CF2DE"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1.</w:t>
      </w:r>
      <w:r w:rsidRPr="00F038E8">
        <w:rPr>
          <w:rFonts w:ascii="Times New Roman" w:hAnsi="Times New Roman" w:cs="Times New Roman"/>
          <w:color w:val="auto"/>
          <w:sz w:val="24"/>
          <w:szCs w:val="24"/>
          <w:lang w:val="uk-UA"/>
        </w:rPr>
        <w:tab/>
        <w:t>“Янтри описують і символічне розташування центрів паломництва (піхта-стхая), священних храмів верховної богині, що розкидані по Індії як пальці божества. Походження цих центрів па</w:t>
      </w:r>
      <w:r w:rsidRPr="00F038E8">
        <w:rPr>
          <w:rFonts w:ascii="Times New Roman" w:hAnsi="Times New Roman" w:cs="Times New Roman"/>
          <w:color w:val="auto"/>
          <w:sz w:val="24"/>
          <w:szCs w:val="24"/>
          <w:lang w:val="uk-UA"/>
        </w:rPr>
        <w:softHyphen/>
        <w:t>ломництва описує індійський світ. Шива блукав Індією, тримаючи мертве тіло Шакті (Парваті, його дружини), перебуваючи у жалю і втративши здоровий глузд, доки Брагма й Вішну не почали відчувати сильний неспокій. Тоді Вішну своїм вогняним диском розчленив тіло Шакті, частини якого розлетілись по всій Індії. Ці місця стали центрами паломництва. Там були побудовані храми, наповнені священною силою”</w:t>
      </w:r>
      <w:r w:rsidRPr="00F038E8">
        <w:rPr>
          <w:rFonts w:ascii="Times New Roman" w:hAnsi="Times New Roman" w:cs="Times New Roman"/>
          <w:color w:val="auto"/>
          <w:position w:val="6"/>
          <w:sz w:val="24"/>
          <w:szCs w:val="24"/>
          <w:lang w:val="uk-UA"/>
        </w:rPr>
        <w:t> 5</w:t>
      </w:r>
      <w:r w:rsidRPr="00F038E8">
        <w:rPr>
          <w:rFonts w:ascii="Times New Roman" w:hAnsi="Times New Roman" w:cs="Times New Roman"/>
          <w:color w:val="auto"/>
          <w:sz w:val="24"/>
          <w:szCs w:val="24"/>
          <w:lang w:val="uk-UA"/>
        </w:rPr>
        <w:t>.</w:t>
      </w:r>
    </w:p>
    <w:p w14:paraId="7C9DE20C"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2.</w:t>
      </w:r>
      <w:r w:rsidRPr="00F038E8">
        <w:rPr>
          <w:rFonts w:ascii="Times New Roman" w:hAnsi="Times New Roman" w:cs="Times New Roman"/>
          <w:color w:val="auto"/>
          <w:sz w:val="24"/>
          <w:szCs w:val="24"/>
          <w:lang w:val="uk-UA"/>
        </w:rPr>
        <w:tab/>
        <w:t>“Водоймища бувають уславлені своєю святістю або тому, що там відбулася певна значна подія, або тому, що вони згадуються в певному тексті священного писання індійців або ж переказах”</w:t>
      </w:r>
      <w:r w:rsidRPr="00F038E8">
        <w:rPr>
          <w:rFonts w:ascii="Times New Roman" w:hAnsi="Times New Roman" w:cs="Times New Roman"/>
          <w:color w:val="auto"/>
          <w:position w:val="6"/>
          <w:sz w:val="24"/>
          <w:szCs w:val="24"/>
          <w:lang w:val="uk-UA"/>
        </w:rPr>
        <w:t> 6</w:t>
      </w:r>
      <w:r w:rsidRPr="00F038E8">
        <w:rPr>
          <w:rFonts w:ascii="Times New Roman" w:hAnsi="Times New Roman" w:cs="Times New Roman"/>
          <w:color w:val="auto"/>
          <w:sz w:val="24"/>
          <w:szCs w:val="24"/>
          <w:lang w:val="uk-UA"/>
        </w:rPr>
        <w:t>.</w:t>
      </w:r>
    </w:p>
    <w:p w14:paraId="4FF5D76D" w14:textId="77777777" w:rsidR="00A85034" w:rsidRPr="00F038E8" w:rsidRDefault="00A85034">
      <w:pPr>
        <w:pStyle w:val="2"/>
        <w:spacing w:before="57"/>
        <w:jc w:val="center"/>
        <w:rPr>
          <w:rFonts w:ascii="Times New Roman" w:hAnsi="Times New Roman" w:cs="Times New Roman"/>
          <w:sz w:val="24"/>
          <w:szCs w:val="24"/>
          <w:lang w:val="uk-UA"/>
        </w:rPr>
      </w:pPr>
      <w:r w:rsidRPr="00F038E8">
        <w:rPr>
          <w:rFonts w:ascii="Times New Roman" w:hAnsi="Times New Roman" w:cs="Times New Roman"/>
          <w:caps/>
          <w:sz w:val="24"/>
          <w:szCs w:val="24"/>
          <w:lang w:val="uk-UA"/>
        </w:rPr>
        <w:t>Т</w:t>
      </w:r>
      <w:r w:rsidRPr="00F038E8">
        <w:rPr>
          <w:rFonts w:ascii="Times New Roman" w:hAnsi="Times New Roman" w:cs="Times New Roman"/>
          <w:sz w:val="24"/>
          <w:szCs w:val="24"/>
          <w:lang w:val="uk-UA"/>
        </w:rPr>
        <w:t>радиція іудаїзму</w:t>
      </w:r>
    </w:p>
    <w:p w14:paraId="25564E2F"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1.</w:t>
      </w:r>
      <w:r w:rsidRPr="00F038E8">
        <w:rPr>
          <w:rFonts w:ascii="Times New Roman" w:hAnsi="Times New Roman" w:cs="Times New Roman"/>
          <w:color w:val="auto"/>
          <w:sz w:val="24"/>
          <w:szCs w:val="24"/>
          <w:lang w:val="uk-UA"/>
        </w:rPr>
        <w:tab/>
        <w:t>“І сказав він: “Не зближайся сюди: Здійми взуття з ніг своїх, бо те місце, на якому стоїш ти,— земля ця свята!” </w:t>
      </w:r>
      <w:r w:rsidRPr="00F038E8">
        <w:rPr>
          <w:rFonts w:ascii="Times New Roman" w:hAnsi="Times New Roman" w:cs="Times New Roman"/>
          <w:color w:val="auto"/>
          <w:position w:val="6"/>
          <w:sz w:val="24"/>
          <w:szCs w:val="24"/>
          <w:lang w:val="uk-UA"/>
        </w:rPr>
        <w:t>7</w:t>
      </w:r>
      <w:r w:rsidRPr="00F038E8">
        <w:rPr>
          <w:rFonts w:ascii="Times New Roman" w:hAnsi="Times New Roman" w:cs="Times New Roman"/>
          <w:color w:val="auto"/>
          <w:sz w:val="24"/>
          <w:szCs w:val="24"/>
          <w:lang w:val="uk-UA"/>
        </w:rPr>
        <w:t>.</w:t>
      </w:r>
    </w:p>
    <w:p w14:paraId="7B0235E4"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2.</w:t>
      </w:r>
      <w:r w:rsidRPr="00F038E8">
        <w:rPr>
          <w:rFonts w:ascii="Times New Roman" w:hAnsi="Times New Roman" w:cs="Times New Roman"/>
          <w:color w:val="auto"/>
          <w:sz w:val="24"/>
          <w:szCs w:val="24"/>
          <w:lang w:val="uk-UA"/>
        </w:rPr>
        <w:tab/>
        <w:t>“Поняття “святість місця” позначає, що в цій точці простору відбулося об’явлення Вищої Святості, що вона була обрана провідником Божественного світла” </w:t>
      </w:r>
      <w:r w:rsidRPr="00F038E8">
        <w:rPr>
          <w:rFonts w:ascii="Times New Roman" w:hAnsi="Times New Roman" w:cs="Times New Roman"/>
          <w:color w:val="auto"/>
          <w:position w:val="6"/>
          <w:sz w:val="24"/>
          <w:szCs w:val="24"/>
          <w:lang w:val="uk-UA"/>
        </w:rPr>
        <w:t>8</w:t>
      </w:r>
      <w:r w:rsidRPr="00F038E8">
        <w:rPr>
          <w:rFonts w:ascii="Times New Roman" w:hAnsi="Times New Roman" w:cs="Times New Roman"/>
          <w:color w:val="auto"/>
          <w:sz w:val="24"/>
          <w:szCs w:val="24"/>
          <w:lang w:val="uk-UA"/>
        </w:rPr>
        <w:t>.</w:t>
      </w:r>
    </w:p>
    <w:p w14:paraId="1EDA5D5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3.</w:t>
      </w:r>
      <w:r w:rsidRPr="00F038E8">
        <w:rPr>
          <w:rFonts w:ascii="Times New Roman" w:hAnsi="Times New Roman" w:cs="Times New Roman"/>
          <w:color w:val="auto"/>
          <w:sz w:val="24"/>
          <w:szCs w:val="24"/>
          <w:lang w:val="uk-UA"/>
        </w:rPr>
        <w:tab/>
        <w:t>“Поширене на давньому Сході уявлення, за яким Бог володіє як небесним, так і земним помешканнями, конкретизується у вченні про земний і Небесний Єрусалими, котрі не лише паралельні один одному, але й пов’язані один з одним якимось таємничим образом”</w:t>
      </w:r>
      <w:r w:rsidRPr="00F038E8">
        <w:rPr>
          <w:rFonts w:ascii="Times New Roman" w:hAnsi="Times New Roman" w:cs="Times New Roman"/>
          <w:color w:val="auto"/>
          <w:position w:val="6"/>
          <w:sz w:val="24"/>
          <w:szCs w:val="24"/>
          <w:lang w:val="uk-UA"/>
        </w:rPr>
        <w:t> 9</w:t>
      </w:r>
      <w:r w:rsidRPr="00F038E8">
        <w:rPr>
          <w:rFonts w:ascii="Times New Roman" w:hAnsi="Times New Roman" w:cs="Times New Roman"/>
          <w:color w:val="auto"/>
          <w:sz w:val="24"/>
          <w:szCs w:val="24"/>
          <w:lang w:val="uk-UA"/>
        </w:rPr>
        <w:t>.</w:t>
      </w:r>
    </w:p>
    <w:p w14:paraId="3A3BDA00" w14:textId="77777777" w:rsidR="00A85034" w:rsidRPr="00F038E8" w:rsidRDefault="00A85034">
      <w:pPr>
        <w:pStyle w:val="2"/>
        <w:jc w:val="center"/>
        <w:rPr>
          <w:rFonts w:ascii="Times New Roman" w:hAnsi="Times New Roman" w:cs="Times New Roman"/>
          <w:sz w:val="24"/>
          <w:szCs w:val="24"/>
          <w:lang w:val="uk-UA"/>
        </w:rPr>
      </w:pPr>
      <w:r w:rsidRPr="00F038E8">
        <w:rPr>
          <w:rFonts w:ascii="Times New Roman" w:hAnsi="Times New Roman" w:cs="Times New Roman"/>
          <w:sz w:val="24"/>
          <w:szCs w:val="24"/>
          <w:lang w:val="uk-UA"/>
        </w:rPr>
        <w:t>Традиція буддизму</w:t>
      </w:r>
    </w:p>
    <w:p w14:paraId="25271475"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1.</w:t>
      </w:r>
      <w:r w:rsidRPr="00F038E8">
        <w:rPr>
          <w:rFonts w:ascii="Times New Roman" w:hAnsi="Times New Roman" w:cs="Times New Roman"/>
          <w:color w:val="auto"/>
          <w:sz w:val="24"/>
          <w:szCs w:val="24"/>
          <w:lang w:val="uk-UA"/>
        </w:rPr>
        <w:tab/>
        <w:t xml:space="preserve">“У цій країні (мається на увазі Непал — </w:t>
      </w:r>
      <w:r w:rsidRPr="00F038E8">
        <w:rPr>
          <w:rFonts w:ascii="Times New Roman" w:hAnsi="Times New Roman" w:cs="Times New Roman"/>
          <w:i/>
          <w:iCs/>
          <w:color w:val="auto"/>
          <w:sz w:val="24"/>
          <w:szCs w:val="24"/>
          <w:lang w:val="uk-UA"/>
        </w:rPr>
        <w:t>З. Ю., О. М.</w:t>
      </w:r>
      <w:r w:rsidRPr="00F038E8">
        <w:rPr>
          <w:rFonts w:ascii="Times New Roman" w:hAnsi="Times New Roman" w:cs="Times New Roman"/>
          <w:color w:val="auto"/>
          <w:sz w:val="24"/>
          <w:szCs w:val="24"/>
          <w:lang w:val="uk-UA"/>
        </w:rPr>
        <w:t>) колись побував Сам Будда, тут проповідував Він, тут залишились Його сліди — дивовижні місця паломництва (Т.— гнас). Тут мешкає багато визначних пандитів, героїв-паво (Т.— дпа’-бо) і дагинь”</w:t>
      </w:r>
      <w:r w:rsidRPr="00F038E8">
        <w:rPr>
          <w:rFonts w:ascii="Times New Roman" w:hAnsi="Times New Roman" w:cs="Times New Roman"/>
          <w:color w:val="auto"/>
          <w:position w:val="6"/>
          <w:sz w:val="24"/>
          <w:szCs w:val="24"/>
          <w:lang w:val="uk-UA"/>
        </w:rPr>
        <w:t> 10</w:t>
      </w:r>
      <w:r w:rsidRPr="00F038E8">
        <w:rPr>
          <w:rFonts w:ascii="Times New Roman" w:hAnsi="Times New Roman" w:cs="Times New Roman"/>
          <w:color w:val="auto"/>
          <w:sz w:val="24"/>
          <w:szCs w:val="24"/>
          <w:lang w:val="uk-UA"/>
        </w:rPr>
        <w:t>.</w:t>
      </w:r>
    </w:p>
    <w:p w14:paraId="674899E7"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Отже, для релігійної людини традиції святість простору “поняття об’єктивне і не залежить від жодних обставин”</w:t>
      </w:r>
      <w:r w:rsidRPr="00F038E8">
        <w:rPr>
          <w:rFonts w:ascii="Times New Roman" w:hAnsi="Times New Roman" w:cs="Times New Roman"/>
          <w:color w:val="auto"/>
          <w:position w:val="6"/>
          <w:sz w:val="24"/>
          <w:szCs w:val="24"/>
          <w:lang w:val="uk-UA"/>
        </w:rPr>
        <w:t> 11</w:t>
      </w:r>
      <w:r w:rsidRPr="00F038E8">
        <w:rPr>
          <w:rFonts w:ascii="Times New Roman" w:hAnsi="Times New Roman" w:cs="Times New Roman"/>
          <w:color w:val="auto"/>
          <w:sz w:val="24"/>
          <w:szCs w:val="24"/>
          <w:lang w:val="uk-UA"/>
        </w:rPr>
        <w:t xml:space="preserve">. Його ж витоки трансцендентні й винесені за межі історичного часу. Вони походять від міфічних часів Початку, часів гармонійних перетворень, які передували добі втраченого раю або ж висвячені надлюдиною. </w:t>
      </w:r>
    </w:p>
    <w:p w14:paraId="6745251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Ці ж самі місця, завдяки своїй винятковій причетності до надприродного, сприяють тим самим встановленню відповідного зв’язку з Небом, виходу за межі профанного. Чому і слугував власне ритуал. У зв’язку з чим сакральні місця, якщо й не перекриваються повністю святилищами, храмами тощо, то, як правило, їх містять. </w:t>
      </w:r>
    </w:p>
    <w:p w14:paraId="62AD761E"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При цьому важлива роль покладалася на ту людину (чи спільноту людей) певного </w:t>
      </w:r>
      <w:r w:rsidRPr="00F038E8">
        <w:rPr>
          <w:rFonts w:ascii="Times New Roman" w:hAnsi="Times New Roman" w:cs="Times New Roman"/>
          <w:color w:val="auto"/>
          <w:sz w:val="24"/>
          <w:szCs w:val="24"/>
          <w:lang w:val="uk-UA"/>
        </w:rPr>
        <w:lastRenderedPageBreak/>
        <w:t>психофізичного типу, як-от шамана, жерця-медіатора, яка була спроможна актуалізувати Космічний вимір для всього соціуму. Бо “здатністю відчути цю святість, яка сама по собі об’єктивна, наділений лише той, хто духовно сприйнятливий і підготовлений до цього”</w:t>
      </w:r>
      <w:r w:rsidRPr="00F038E8">
        <w:rPr>
          <w:rFonts w:ascii="Times New Roman" w:hAnsi="Times New Roman" w:cs="Times New Roman"/>
          <w:color w:val="auto"/>
          <w:position w:val="6"/>
          <w:sz w:val="24"/>
          <w:szCs w:val="24"/>
          <w:lang w:val="uk-UA"/>
        </w:rPr>
        <w:t> 12</w:t>
      </w:r>
      <w:r w:rsidRPr="00F038E8">
        <w:rPr>
          <w:rFonts w:ascii="Times New Roman" w:hAnsi="Times New Roman" w:cs="Times New Roman"/>
          <w:color w:val="auto"/>
          <w:sz w:val="24"/>
          <w:szCs w:val="24"/>
          <w:lang w:val="uk-UA"/>
        </w:rPr>
        <w:t>. Більш того, зазначений тип людини: шаман, жрець, праведник, мудрець чи святий за життя, маючи статус посередника Світу Богів зі світом людей, після смерті міг отримати освячення місця власного поховання. Проте, святість цих місць має дещо інший характер, і передусім не є абсолютною. Досить показовою у зв’язку з цим може бути наявність у православній традиції східних слов’ян не лише категорії святих (рівноапостольні, святителі, мученики, преподобні й праведні), а й територіальних меж їхнього культу. “Відповідно до масштабу вшанування святих їх поділяли на три групи: а) локальні — вшанування їхньої пам’яті призначалося лише на місці їхнього поховання (в монастирі або храмі); б) місцеві — їх ушановували в певній єпархії, в межах якої вони жили і здійснили свій подвиг святості; в) загальноцерковні — їхню пам’ять ушановувала вся православна церква на Русі”</w:t>
      </w:r>
      <w:r w:rsidRPr="00F038E8">
        <w:rPr>
          <w:rFonts w:ascii="Times New Roman" w:hAnsi="Times New Roman" w:cs="Times New Roman"/>
          <w:color w:val="auto"/>
          <w:position w:val="6"/>
          <w:sz w:val="24"/>
          <w:szCs w:val="24"/>
          <w:lang w:val="uk-UA"/>
        </w:rPr>
        <w:t> 13</w:t>
      </w:r>
      <w:r w:rsidRPr="00F038E8">
        <w:rPr>
          <w:rFonts w:ascii="Times New Roman" w:hAnsi="Times New Roman" w:cs="Times New Roman"/>
          <w:color w:val="auto"/>
          <w:sz w:val="24"/>
          <w:szCs w:val="24"/>
          <w:lang w:val="uk-UA"/>
        </w:rPr>
        <w:t xml:space="preserve">. Отже, і діяльність “провідників святості” вкладалася в парадигму існуючої ієрархічної структури святих місць, замикаючи її на останньому людському вимірі, перетинаючи тим самим історичну горизонталь із Космічною вертикаллю. </w:t>
      </w:r>
    </w:p>
    <w:p w14:paraId="339939A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Розташування зазначених сакральних топосів передбачає “будь-яку ієрофанію, певне вторгнення священного, внаслідок чого із довколишнього космічного простору виділяється будь-яка територія, якій і надаються якісно відмінні властивості”</w:t>
      </w:r>
      <w:r w:rsidRPr="00F038E8">
        <w:rPr>
          <w:rFonts w:ascii="Times New Roman" w:hAnsi="Times New Roman" w:cs="Times New Roman"/>
          <w:color w:val="auto"/>
          <w:position w:val="6"/>
          <w:sz w:val="24"/>
          <w:szCs w:val="24"/>
          <w:lang w:val="uk-UA"/>
        </w:rPr>
        <w:t> 14</w:t>
      </w:r>
      <w:r w:rsidRPr="00F038E8">
        <w:rPr>
          <w:rFonts w:ascii="Times New Roman" w:hAnsi="Times New Roman" w:cs="Times New Roman"/>
          <w:color w:val="auto"/>
          <w:sz w:val="24"/>
          <w:szCs w:val="24"/>
          <w:lang w:val="uk-UA"/>
        </w:rPr>
        <w:t>. Цим своєрідним покажчиком може бути той чи інший знак, який символізує святість місця. М. Еліаде зазначає, що люди “не вільні у виборі священного місця. Їм дано лише шукати і знаходити його за допомогою таємничих знаків”</w:t>
      </w:r>
      <w:r w:rsidRPr="00F038E8">
        <w:rPr>
          <w:rFonts w:ascii="Times New Roman" w:hAnsi="Times New Roman" w:cs="Times New Roman"/>
          <w:color w:val="auto"/>
          <w:position w:val="6"/>
          <w:sz w:val="24"/>
          <w:szCs w:val="24"/>
          <w:lang w:val="uk-UA"/>
        </w:rPr>
        <w:t> 15</w:t>
      </w:r>
      <w:r w:rsidRPr="00F038E8">
        <w:rPr>
          <w:rFonts w:ascii="Times New Roman" w:hAnsi="Times New Roman" w:cs="Times New Roman"/>
          <w:color w:val="auto"/>
          <w:sz w:val="24"/>
          <w:szCs w:val="24"/>
          <w:lang w:val="uk-UA"/>
        </w:rPr>
        <w:t xml:space="preserve">. Сказане повністю знаходить своє підтвердження у тих, наведених раніше, уривках, які ілюструють появу священних місць у традиціях індуїзму, іудаїзму й буддизму. </w:t>
      </w:r>
    </w:p>
    <w:p w14:paraId="1845DD4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Про важливість місцеположення для гармонійного функціонування сакральних місць свідчить не лише традиційний досвід, а й сучасні дослідження</w:t>
      </w:r>
      <w:r w:rsidRPr="00F038E8">
        <w:rPr>
          <w:rFonts w:ascii="Times New Roman" w:hAnsi="Times New Roman" w:cs="Times New Roman"/>
          <w:color w:val="auto"/>
          <w:position w:val="6"/>
          <w:sz w:val="24"/>
          <w:szCs w:val="24"/>
          <w:lang w:val="uk-UA"/>
        </w:rPr>
        <w:t> 16</w:t>
      </w:r>
      <w:r w:rsidRPr="00F038E8">
        <w:rPr>
          <w:rFonts w:ascii="Times New Roman" w:hAnsi="Times New Roman" w:cs="Times New Roman"/>
          <w:color w:val="auto"/>
          <w:sz w:val="24"/>
          <w:szCs w:val="24"/>
          <w:lang w:val="uk-UA"/>
        </w:rPr>
        <w:t>.</w:t>
      </w:r>
    </w:p>
    <w:p w14:paraId="4B473201"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Зокрема, Є. Файдиш пов’язує специфіку зазначених місць із більш сприятливим переходом до паралельних світів. Він зазначає, що “сучасні дані й величезний емпіричний матеріал, накопичений давніми цивілізаціями, дає можливість припустити, що простір в області гіперпросторового переходу має особливу структуру”</w:t>
      </w:r>
      <w:r w:rsidRPr="00F038E8">
        <w:rPr>
          <w:rFonts w:ascii="Times New Roman" w:hAnsi="Times New Roman" w:cs="Times New Roman"/>
          <w:color w:val="auto"/>
          <w:position w:val="6"/>
          <w:sz w:val="24"/>
          <w:szCs w:val="24"/>
          <w:lang w:val="uk-UA"/>
        </w:rPr>
        <w:t> 17</w:t>
      </w:r>
      <w:r w:rsidRPr="00F038E8">
        <w:rPr>
          <w:rFonts w:ascii="Times New Roman" w:hAnsi="Times New Roman" w:cs="Times New Roman"/>
          <w:color w:val="auto"/>
          <w:sz w:val="24"/>
          <w:szCs w:val="24"/>
          <w:lang w:val="uk-UA"/>
        </w:rPr>
        <w:t>. Р. Фурдуй і Ю. Швайдак у результаті власних досліджень щодо існуючої закономірності в місцерозташуванні давніх православних, римо-католицьких, іудейських та лютеранських культових споруд на території м. Києва, дійшли досить цікавих висновків. Наведемо їх: “Результати виявились разючими: близько 80 % культових споруд уміщується в решітку, утворену лініями двох напрямків: Північ-Захід 305° і Північ-Схід 20°. Ця решітка — не що інше, як діагональна система глибинних розламів, відома геологам, зокрема, із спостережень із Космосу за територією Українського кристалічного щита. Причому, ці розлами активізовані в останню тектонічну епоху (тобто за останні 20 млн. р. історії Землі) і, з нашої точки зору, багато з них, якщо не всі, є зонами виходу екситонного газу чи електронно-позитронної плазми. Храми будувались саме в таких місцях, де людина відчувала благотворний вплив цих енергопотоків (де на нього, висловлюючись давніми термінами, “нисходила божья благодать”). У нас є підстави припускати, що конструкція храмів, особливо православних, з їхніми банями сприяє концентрації, фокусуванню біополя, що впливає на людину”</w:t>
      </w:r>
      <w:r w:rsidRPr="00F038E8">
        <w:rPr>
          <w:rFonts w:ascii="Times New Roman" w:hAnsi="Times New Roman" w:cs="Times New Roman"/>
          <w:color w:val="auto"/>
          <w:position w:val="6"/>
          <w:sz w:val="24"/>
          <w:szCs w:val="24"/>
          <w:lang w:val="uk-UA"/>
        </w:rPr>
        <w:t> 18</w:t>
      </w:r>
      <w:r w:rsidRPr="00F038E8">
        <w:rPr>
          <w:rFonts w:ascii="Times New Roman" w:hAnsi="Times New Roman" w:cs="Times New Roman"/>
          <w:color w:val="auto"/>
          <w:sz w:val="24"/>
          <w:szCs w:val="24"/>
          <w:lang w:val="uk-UA"/>
        </w:rPr>
        <w:t>. Зроблене припущення, попри його фізико-геологічну редукцію, переконливо вказує на один з існуючих вимірів сакральних місць, які є своєрідною семіотичною структурою (текстом). У зв’язку з чим наведене пояснення може бути необхідним, але не достатнім для розкриття природи священного топосу. Виходить за межі лише фізичної енер</w:t>
      </w:r>
      <w:r w:rsidRPr="00F038E8">
        <w:rPr>
          <w:rFonts w:ascii="Times New Roman" w:hAnsi="Times New Roman" w:cs="Times New Roman"/>
          <w:color w:val="auto"/>
          <w:sz w:val="24"/>
          <w:szCs w:val="24"/>
          <w:lang w:val="uk-UA"/>
        </w:rPr>
        <w:softHyphen/>
        <w:t xml:space="preserve">гетики на прикладі міста Києва (а </w:t>
      </w:r>
      <w:r w:rsidRPr="00F038E8">
        <w:rPr>
          <w:rFonts w:ascii="Times New Roman" w:hAnsi="Times New Roman" w:cs="Times New Roman"/>
          <w:color w:val="auto"/>
          <w:sz w:val="24"/>
          <w:szCs w:val="24"/>
          <w:lang w:val="uk-UA"/>
        </w:rPr>
        <w:lastRenderedPageBreak/>
        <w:t>воно для топокосму України є чи не найпотужнішим сакральним містом-місцем, про що буде зазначено пізніше) і С. Кримський у своїй статті “Под сигнатурой Софии”, посилаючись, зокрема, і на згадану працю Р. Фурдуя та Ю. Швайдака, пише: “Важко сказати, якою мірою такий підхід є адекватним культурно-історичній драматургії Києва (мається на увазі висновок, зроблений Р. Фурдуєм та Ю. Швайдаком і наведений нами вище в цитаті </w:t>
      </w:r>
      <w:r w:rsidRPr="00F038E8">
        <w:rPr>
          <w:rFonts w:ascii="Times New Roman" w:hAnsi="Times New Roman" w:cs="Times New Roman"/>
          <w:i/>
          <w:iCs/>
          <w:color w:val="auto"/>
          <w:sz w:val="24"/>
          <w:szCs w:val="24"/>
          <w:lang w:val="uk-UA"/>
        </w:rPr>
        <w:t>— З. Ю., О. М.</w:t>
      </w:r>
      <w:r w:rsidRPr="00F038E8">
        <w:rPr>
          <w:rFonts w:ascii="Times New Roman" w:hAnsi="Times New Roman" w:cs="Times New Roman"/>
          <w:color w:val="auto"/>
          <w:sz w:val="24"/>
          <w:szCs w:val="24"/>
          <w:lang w:val="uk-UA"/>
        </w:rPr>
        <w:t>). Не викликає сумнівів лише те, що ця драматургія визначається не так енергетикою геологічних розломів, як духовним підґрунтям граду Софії, напруженою потужністю культурних накопичень двадцятитисячолітньої давнини”</w:t>
      </w:r>
      <w:r w:rsidRPr="00F038E8">
        <w:rPr>
          <w:rFonts w:ascii="Times New Roman" w:hAnsi="Times New Roman" w:cs="Times New Roman"/>
          <w:color w:val="auto"/>
          <w:position w:val="6"/>
          <w:sz w:val="24"/>
          <w:szCs w:val="24"/>
          <w:lang w:val="uk-UA"/>
        </w:rPr>
        <w:t> 19</w:t>
      </w:r>
      <w:r w:rsidRPr="00F038E8">
        <w:rPr>
          <w:rFonts w:ascii="Times New Roman" w:hAnsi="Times New Roman" w:cs="Times New Roman"/>
          <w:color w:val="auto"/>
          <w:sz w:val="24"/>
          <w:szCs w:val="24"/>
          <w:lang w:val="uk-UA"/>
        </w:rPr>
        <w:t>.</w:t>
      </w:r>
    </w:p>
    <w:p w14:paraId="05562D34"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Мабуть, доречно згадати в цьому контексті роздуми авторитетного філософа 20 ст. М. Хайдеггера щодо гетерогенності простору: “Простір є визволення місць, що уміщують явлення Бога, місць, кинутих Богами, місць, у яких Божество довго зволікає з появою… Профанні обшири — це завжди провалля сакральних просторів, часто таких, які лишилися вже у далекому минулому”</w:t>
      </w:r>
      <w:r w:rsidRPr="00F038E8">
        <w:rPr>
          <w:rFonts w:ascii="Times New Roman" w:hAnsi="Times New Roman" w:cs="Times New Roman"/>
          <w:color w:val="auto"/>
          <w:position w:val="6"/>
          <w:sz w:val="24"/>
          <w:szCs w:val="24"/>
          <w:lang w:val="uk-UA"/>
        </w:rPr>
        <w:t> 20</w:t>
      </w:r>
      <w:r w:rsidRPr="00F038E8">
        <w:rPr>
          <w:rFonts w:ascii="Times New Roman" w:hAnsi="Times New Roman" w:cs="Times New Roman"/>
          <w:color w:val="auto"/>
          <w:sz w:val="24"/>
          <w:szCs w:val="24"/>
          <w:lang w:val="uk-UA"/>
        </w:rPr>
        <w:t>. На метафізичний вимір сакрального топосу вказував і французький дослідник сакральних міст багатьох цивілізацій Ж. Анжебер </w:t>
      </w:r>
      <w:r w:rsidRPr="00F038E8">
        <w:rPr>
          <w:rFonts w:ascii="Times New Roman" w:hAnsi="Times New Roman" w:cs="Times New Roman"/>
          <w:color w:val="auto"/>
          <w:position w:val="6"/>
          <w:sz w:val="24"/>
          <w:szCs w:val="24"/>
          <w:lang w:val="uk-UA"/>
        </w:rPr>
        <w:t>21</w:t>
      </w:r>
      <w:r w:rsidRPr="00F038E8">
        <w:rPr>
          <w:rFonts w:ascii="Times New Roman" w:hAnsi="Times New Roman" w:cs="Times New Roman"/>
          <w:color w:val="auto"/>
          <w:sz w:val="24"/>
          <w:szCs w:val="24"/>
          <w:lang w:val="uk-UA"/>
        </w:rPr>
        <w:t>.</w:t>
      </w:r>
    </w:p>
    <w:p w14:paraId="5610D963"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Усвідомлення святості місця і контактування його з надприродним виявляється досить стійким, здатним до наступної трансляції в часі. Так, О. Мещеряков, досліджуючи спадковість в осмисленні храмового простору на буддійських та синтоїстських матеріалах середньовічної Японії, дійшов висновку про універсальність цього явища</w:t>
      </w:r>
      <w:r w:rsidRPr="00F038E8">
        <w:rPr>
          <w:rFonts w:ascii="Times New Roman" w:hAnsi="Times New Roman" w:cs="Times New Roman"/>
          <w:color w:val="auto"/>
          <w:position w:val="6"/>
          <w:sz w:val="24"/>
          <w:szCs w:val="24"/>
          <w:lang w:val="uk-UA"/>
        </w:rPr>
        <w:t> 22</w:t>
      </w:r>
      <w:r w:rsidRPr="00F038E8">
        <w:rPr>
          <w:rFonts w:ascii="Times New Roman" w:hAnsi="Times New Roman" w:cs="Times New Roman"/>
          <w:color w:val="auto"/>
          <w:sz w:val="24"/>
          <w:szCs w:val="24"/>
          <w:lang w:val="uk-UA"/>
        </w:rPr>
        <w:t>. Уявлення про сакральний простір у багатьох культурах Нового та Старого світу, не обмежені періодом давнини чи добою середньовіччя, також були простежені</w:t>
      </w:r>
      <w:r w:rsidRPr="00F038E8">
        <w:rPr>
          <w:rFonts w:ascii="Times New Roman" w:hAnsi="Times New Roman" w:cs="Times New Roman"/>
          <w:color w:val="auto"/>
          <w:position w:val="6"/>
          <w:sz w:val="24"/>
          <w:szCs w:val="24"/>
          <w:lang w:val="uk-UA"/>
        </w:rPr>
        <w:t> 23</w:t>
      </w:r>
      <w:r w:rsidRPr="00F038E8">
        <w:rPr>
          <w:rFonts w:ascii="Times New Roman" w:hAnsi="Times New Roman" w:cs="Times New Roman"/>
          <w:color w:val="auto"/>
          <w:sz w:val="24"/>
          <w:szCs w:val="24"/>
          <w:lang w:val="uk-UA"/>
        </w:rPr>
        <w:t>. Хоча, саме цей час максимально наближено відбивав у собі уявлення про якісно неоднорідний континуум простору. Так, простір доби середньовіччя являв собою “замкнену систему зі священними центрами і мирською периферією”</w:t>
      </w:r>
      <w:r w:rsidRPr="00F038E8">
        <w:rPr>
          <w:rFonts w:ascii="Times New Roman" w:hAnsi="Times New Roman" w:cs="Times New Roman"/>
          <w:color w:val="auto"/>
          <w:position w:val="6"/>
          <w:sz w:val="24"/>
          <w:szCs w:val="24"/>
          <w:lang w:val="uk-UA"/>
        </w:rPr>
        <w:t> 24</w:t>
      </w:r>
      <w:r w:rsidRPr="00F038E8">
        <w:rPr>
          <w:rFonts w:ascii="Times New Roman" w:hAnsi="Times New Roman" w:cs="Times New Roman"/>
          <w:color w:val="auto"/>
          <w:sz w:val="24"/>
          <w:szCs w:val="24"/>
          <w:lang w:val="uk-UA"/>
        </w:rPr>
        <w:t>.</w:t>
      </w:r>
    </w:p>
    <w:p w14:paraId="5F709F54"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Проте, наступні процеси секуляризації “нового часу” витіснили подібне сприйняття на периферію культури й несвідоме людини (не виключено, що архаїчні шари й структури мозку), замінивши його переважно на однорідне і відносне. Більш того, можна сказати про пряму підміну сакральної вертикалі земною горизонталлю. До таких прикладів належить “новітня сакральна географія”,— типова для колишнього Радянського Союзу, інших соціалістичних країн, як-от Північної Кореї, Китайської Народної Республіки, В’єтнаму. Розглядаючи зміни сакральної географії Китаю після 1949 р., німецький дослідник Р. Варнер зазначає, що численні “місця революційної та бойової слави позначали координати “нової релігії”, в центрі якої знаходиться Пекін. У Пекіні ж центром поклоніння є мавзолей Мао Цзедуна, насичений багатою релігійною символікою у дусі “святих місць” дореволюційного часу”</w:t>
      </w:r>
      <w:r w:rsidRPr="00F038E8">
        <w:rPr>
          <w:rFonts w:ascii="Times New Roman" w:hAnsi="Times New Roman" w:cs="Times New Roman"/>
          <w:color w:val="auto"/>
          <w:position w:val="6"/>
          <w:sz w:val="24"/>
          <w:szCs w:val="24"/>
          <w:lang w:val="uk-UA"/>
        </w:rPr>
        <w:t> 25</w:t>
      </w:r>
      <w:r w:rsidRPr="00F038E8">
        <w:rPr>
          <w:rFonts w:ascii="Times New Roman" w:hAnsi="Times New Roman" w:cs="Times New Roman"/>
          <w:color w:val="auto"/>
          <w:sz w:val="24"/>
          <w:szCs w:val="24"/>
          <w:lang w:val="uk-UA"/>
        </w:rPr>
        <w:t>.</w:t>
      </w:r>
    </w:p>
    <w:p w14:paraId="7E9D36B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Отже, якою б не була ступінь десакралізації світу, людина, котра обрала мирський образ життя, не здатна повністю позбавитися релігійної поведінки. Вона змушена заповнювати з’явлену порожнечу, часто втрачаючи при цьому первинний зміст за досить приваблюючою на перший погляд формою. Замість центральної опозиції простору як священне — профанне на зміну з’являються безпечне — небезпечне, корисне — некорисне, пов’язані з особистим життям насамперед. Тобто відбувається якісна підміна, сутнісна переорієнтація цінностей з перенесенням уваги на оречевлений світ. І хоча у 20 ст. продовжують існувати і функціонувати святі місця для поклонінь, паломництво</w:t>
      </w:r>
      <w:r w:rsidRPr="00F038E8">
        <w:rPr>
          <w:rFonts w:ascii="Times New Roman" w:hAnsi="Times New Roman" w:cs="Times New Roman"/>
          <w:color w:val="auto"/>
          <w:position w:val="6"/>
          <w:sz w:val="24"/>
          <w:szCs w:val="24"/>
          <w:lang w:val="uk-UA"/>
        </w:rPr>
        <w:t> 26</w:t>
      </w:r>
      <w:r w:rsidRPr="00F038E8">
        <w:rPr>
          <w:rFonts w:ascii="Times New Roman" w:hAnsi="Times New Roman" w:cs="Times New Roman"/>
          <w:color w:val="auto"/>
          <w:sz w:val="24"/>
          <w:szCs w:val="24"/>
          <w:lang w:val="uk-UA"/>
        </w:rPr>
        <w:t>, можуть навіть траплятися періоди активного будівництва чи відновлення храмів (як, скажімо, на початку 90-х років в Україні та інших пострадянських державах), у своєму узагальненому вигляді в свідомості людини архаїчного су</w:t>
      </w:r>
      <w:r w:rsidRPr="00F038E8">
        <w:rPr>
          <w:rFonts w:ascii="Times New Roman" w:hAnsi="Times New Roman" w:cs="Times New Roman"/>
          <w:color w:val="auto"/>
          <w:sz w:val="24"/>
          <w:szCs w:val="24"/>
          <w:lang w:val="uk-UA"/>
        </w:rPr>
        <w:softHyphen/>
        <w:t xml:space="preserve">спільства сакральність простору займає визначальне місце. Для людини індустріального та постіндустріального суспільства співвідношення зворотне. Окремо залишається дослідження невідрефлексованого сприйняття гетерогенності простору як </w:t>
      </w:r>
      <w:r w:rsidRPr="00F038E8">
        <w:rPr>
          <w:rFonts w:ascii="Times New Roman" w:hAnsi="Times New Roman" w:cs="Times New Roman"/>
          <w:color w:val="auto"/>
          <w:sz w:val="24"/>
          <w:szCs w:val="24"/>
          <w:lang w:val="uk-UA"/>
        </w:rPr>
        <w:lastRenderedPageBreak/>
        <w:t xml:space="preserve">даності в давнину більшістю суспільства, з одного боку, та усвідомлення його таким через власний досвід,— з іншого. </w:t>
      </w:r>
    </w:p>
    <w:p w14:paraId="704955E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Деяким культурам, проте, властиве свідоме збереження наближеного уявлення про сакральні Центри власного етнокультурного простору архаїчному ідеальному взірцеві. Більше того, їхня історія може бути яскравим прикладом взаємозалежності гармонійного упорядкування соціуму від належного функціонування в ньому такого Центру. До таких культур, на наш погляд, належить єврей</w:t>
      </w:r>
      <w:r w:rsidRPr="00F038E8">
        <w:rPr>
          <w:rFonts w:ascii="Times New Roman" w:hAnsi="Times New Roman" w:cs="Times New Roman"/>
          <w:color w:val="auto"/>
          <w:sz w:val="24"/>
          <w:szCs w:val="24"/>
          <w:lang w:val="uk-UA"/>
        </w:rPr>
        <w:softHyphen/>
        <w:t>ська, з її сакральним Центром Сіоном у Єрусалимі. Окрім багатьох місць у Старому Заповіті, Агаді, Каббалі, що фіксують існування зв’язку сакральний Центр Сіон у єврейському суспільстві в більш ранні часи, його важливість визнається й сьогодні</w:t>
      </w:r>
      <w:r w:rsidRPr="00F038E8">
        <w:rPr>
          <w:rFonts w:ascii="Times New Roman" w:hAnsi="Times New Roman" w:cs="Times New Roman"/>
          <w:color w:val="auto"/>
          <w:position w:val="6"/>
          <w:sz w:val="24"/>
          <w:szCs w:val="24"/>
          <w:lang w:val="uk-UA"/>
        </w:rPr>
        <w:t> 27</w:t>
      </w:r>
      <w:r w:rsidRPr="00F038E8">
        <w:rPr>
          <w:rFonts w:ascii="Times New Roman" w:hAnsi="Times New Roman" w:cs="Times New Roman"/>
          <w:color w:val="auto"/>
          <w:sz w:val="24"/>
          <w:szCs w:val="24"/>
          <w:lang w:val="uk-UA"/>
        </w:rPr>
        <w:t xml:space="preserve">. </w:t>
      </w:r>
    </w:p>
    <w:p w14:paraId="4871AB7A"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М. Бубер, видатний релігійний єврейський філософ 20 ст., який багато уваги приділяв сакральній географії Ізраїлю, у своїй праці “Розвиток таємничого” (про книгу “Зохар”) зазначав наступне: “Думка про те, що Бог почав створення світу з Сіону, заснована на сприйнятті Сіону як сфери, в якій “повна, щира віра” досягає своєї досконалості. Тому Сіон — головна фортеця, серце світу, звідки він здобуває сили для свого вдосконалення… Заселена земля являє собою коло, в центрі якого Свята Земля з Єрусалимом у центрі, а в центрі Єрусалима — Свята-святих, на яку з висот сходить дух благословення, розливаючись звідти потоком по всій землі… Навіть тоді, коли “серце світу” зруйноване, а народ, що жив довкола нього, розсіяний у вигнанні, вони — народ і країна тісно пов’язані одне з одним, і все, що відбувається з одним із них, відбудеться також з іншим. В особливостях цього зв’язку виявляється участь Божественної субстанції в долі нижчого зі світів — нашого світу”</w:t>
      </w:r>
      <w:r w:rsidRPr="00F038E8">
        <w:rPr>
          <w:rFonts w:ascii="Times New Roman" w:hAnsi="Times New Roman" w:cs="Times New Roman"/>
          <w:color w:val="auto"/>
          <w:position w:val="6"/>
          <w:sz w:val="24"/>
          <w:szCs w:val="24"/>
          <w:lang w:val="uk-UA"/>
        </w:rPr>
        <w:t> 28</w:t>
      </w:r>
      <w:r w:rsidRPr="00F038E8">
        <w:rPr>
          <w:rFonts w:ascii="Times New Roman" w:hAnsi="Times New Roman" w:cs="Times New Roman"/>
          <w:color w:val="auto"/>
          <w:sz w:val="24"/>
          <w:szCs w:val="24"/>
          <w:lang w:val="uk-UA"/>
        </w:rPr>
        <w:t>.</w:t>
      </w:r>
    </w:p>
    <w:p w14:paraId="4BCC4D72"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Значення Сіону як сакрального Центру для єврейської культури та її самозбереження важко переоцінити. Воно — незаперечне. Підтвердженням тому є не лише свідчення біблійних часів</w:t>
      </w:r>
      <w:r w:rsidRPr="00F038E8">
        <w:rPr>
          <w:rFonts w:ascii="Times New Roman" w:hAnsi="Times New Roman" w:cs="Times New Roman"/>
          <w:color w:val="auto"/>
          <w:position w:val="6"/>
          <w:sz w:val="24"/>
          <w:szCs w:val="24"/>
          <w:lang w:val="uk-UA"/>
        </w:rPr>
        <w:t> 29</w:t>
      </w:r>
      <w:r w:rsidRPr="00F038E8">
        <w:rPr>
          <w:rFonts w:ascii="Times New Roman" w:hAnsi="Times New Roman" w:cs="Times New Roman"/>
          <w:color w:val="auto"/>
          <w:sz w:val="24"/>
          <w:szCs w:val="24"/>
          <w:lang w:val="uk-UA"/>
        </w:rPr>
        <w:t>, а й більш пізніх</w:t>
      </w:r>
      <w:r w:rsidRPr="00F038E8">
        <w:rPr>
          <w:rFonts w:ascii="Times New Roman" w:hAnsi="Times New Roman" w:cs="Times New Roman"/>
          <w:color w:val="auto"/>
          <w:position w:val="6"/>
          <w:sz w:val="24"/>
          <w:szCs w:val="24"/>
          <w:lang w:val="uk-UA"/>
        </w:rPr>
        <w:t> 30</w:t>
      </w:r>
      <w:r w:rsidRPr="00F038E8">
        <w:rPr>
          <w:rFonts w:ascii="Times New Roman" w:hAnsi="Times New Roman" w:cs="Times New Roman"/>
          <w:color w:val="auto"/>
          <w:sz w:val="24"/>
          <w:szCs w:val="24"/>
          <w:lang w:val="uk-UA"/>
        </w:rPr>
        <w:t>. У цілому ж стійкі уявлення про святість Сіону охоплюють близько 3000 років історії євреїв, маючи космологічні витоки.</w:t>
      </w:r>
    </w:p>
    <w:p w14:paraId="77C3FE5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Сіон навіть може сприйматися євреями не лише як домінуючий сакральний центр власного етнокультурного простору, а й ототожнюватися із загально-цивілізаційним сакральним Центром</w:t>
      </w:r>
      <w:r w:rsidRPr="00F038E8">
        <w:rPr>
          <w:rFonts w:ascii="Times New Roman" w:hAnsi="Times New Roman" w:cs="Times New Roman"/>
          <w:color w:val="auto"/>
          <w:position w:val="6"/>
          <w:sz w:val="24"/>
          <w:szCs w:val="24"/>
          <w:lang w:val="uk-UA"/>
        </w:rPr>
        <w:t> 31</w:t>
      </w:r>
      <w:r w:rsidRPr="00F038E8">
        <w:rPr>
          <w:rFonts w:ascii="Times New Roman" w:hAnsi="Times New Roman" w:cs="Times New Roman"/>
          <w:color w:val="auto"/>
          <w:sz w:val="24"/>
          <w:szCs w:val="24"/>
          <w:lang w:val="uk-UA"/>
        </w:rPr>
        <w:t xml:space="preserve">. Через що його загарбання чи руйнація чужинцями, як і занепад через власне нехтування, призводять до більш відчутних неґативних наслідків, скажімо, розсіяння. </w:t>
      </w:r>
    </w:p>
    <w:p w14:paraId="3501D123"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Отже, можна припустити, що Сіон, відіграючи виняткове значення в картині світу єврейської культури, зокрема, на рівні символічних структур чи трансцендентного зв’язку в минулому: “Тобі, Боже, належить ся слава в Сіоні”</w:t>
      </w:r>
      <w:r w:rsidRPr="00F038E8">
        <w:rPr>
          <w:rFonts w:ascii="Times New Roman" w:hAnsi="Times New Roman" w:cs="Times New Roman"/>
          <w:color w:val="auto"/>
          <w:position w:val="6"/>
          <w:sz w:val="24"/>
          <w:szCs w:val="24"/>
          <w:lang w:val="uk-UA"/>
        </w:rPr>
        <w:t> 32</w:t>
      </w:r>
      <w:r w:rsidRPr="00F038E8">
        <w:rPr>
          <w:rFonts w:ascii="Times New Roman" w:hAnsi="Times New Roman" w:cs="Times New Roman"/>
          <w:color w:val="auto"/>
          <w:sz w:val="24"/>
          <w:szCs w:val="24"/>
          <w:lang w:val="uk-UA"/>
        </w:rPr>
        <w:t xml:space="preserve"> та майбутньому: “і так увесь Ізраїль спасеться, як написано: “Прийде з Сіону Спаситель і відвер</w:t>
      </w:r>
      <w:r w:rsidRPr="00F038E8">
        <w:rPr>
          <w:rFonts w:ascii="Times New Roman" w:hAnsi="Times New Roman" w:cs="Times New Roman"/>
          <w:color w:val="auto"/>
          <w:sz w:val="24"/>
          <w:szCs w:val="24"/>
          <w:lang w:val="uk-UA"/>
        </w:rPr>
        <w:softHyphen/>
        <w:t>не безбожність від Якова””</w:t>
      </w:r>
      <w:r w:rsidRPr="00F038E8">
        <w:rPr>
          <w:rFonts w:ascii="Times New Roman" w:hAnsi="Times New Roman" w:cs="Times New Roman"/>
          <w:color w:val="auto"/>
          <w:position w:val="6"/>
          <w:sz w:val="24"/>
          <w:szCs w:val="24"/>
          <w:lang w:val="uk-UA"/>
        </w:rPr>
        <w:t> 33</w:t>
      </w:r>
      <w:r w:rsidRPr="00F038E8">
        <w:rPr>
          <w:rFonts w:ascii="Times New Roman" w:hAnsi="Times New Roman" w:cs="Times New Roman"/>
          <w:color w:val="auto"/>
          <w:sz w:val="24"/>
          <w:szCs w:val="24"/>
          <w:lang w:val="uk-UA"/>
        </w:rPr>
        <w:t xml:space="preserve">, є реально присутнім в Історії. </w:t>
      </w:r>
    </w:p>
    <w:p w14:paraId="21C0EAB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Зроблений розгляд природи, специфіки та функціонування сакрального виміру як етнокультурного Центру дає підстави виокремити найбільш властиві йому риси і за цими формальними ознаками побудувати певну робочу модель сакрального Центру для дальшого її застосування на ґрунті української культури.</w:t>
      </w:r>
    </w:p>
    <w:p w14:paraId="00F9D890"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На наш погляд, такими ознаками мають бути:</w:t>
      </w:r>
    </w:p>
    <w:p w14:paraId="0BF5AA83"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1.</w:t>
      </w:r>
      <w:r w:rsidRPr="00F038E8">
        <w:rPr>
          <w:rFonts w:ascii="Times New Roman" w:hAnsi="Times New Roman" w:cs="Times New Roman"/>
          <w:color w:val="auto"/>
          <w:sz w:val="24"/>
          <w:szCs w:val="24"/>
          <w:lang w:val="uk-UA"/>
        </w:rPr>
        <w:tab/>
        <w:t>Трансцендентні, метафізичні витоки сакрального Центру.</w:t>
      </w:r>
    </w:p>
    <w:p w14:paraId="6A9B1EC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2.</w:t>
      </w:r>
      <w:r w:rsidRPr="00F038E8">
        <w:rPr>
          <w:rFonts w:ascii="Times New Roman" w:hAnsi="Times New Roman" w:cs="Times New Roman"/>
          <w:color w:val="auto"/>
          <w:sz w:val="24"/>
          <w:szCs w:val="24"/>
          <w:lang w:val="uk-UA"/>
        </w:rPr>
        <w:tab/>
        <w:t>Його геофізична та ландшафтна своєрідність земного втілення.</w:t>
      </w:r>
    </w:p>
    <w:p w14:paraId="5BF8D707"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3.</w:t>
      </w:r>
      <w:r w:rsidRPr="00F038E8">
        <w:rPr>
          <w:rFonts w:ascii="Times New Roman" w:hAnsi="Times New Roman" w:cs="Times New Roman"/>
          <w:color w:val="auto"/>
          <w:sz w:val="24"/>
          <w:szCs w:val="24"/>
          <w:lang w:val="uk-UA"/>
        </w:rPr>
        <w:tab/>
        <w:t>Наявність місць із міфопоетичною, сакрально-ритуальною і культовою семантикою.</w:t>
      </w:r>
    </w:p>
    <w:p w14:paraId="745E0D25"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4.</w:t>
      </w:r>
      <w:r w:rsidRPr="00F038E8">
        <w:rPr>
          <w:rFonts w:ascii="Times New Roman" w:hAnsi="Times New Roman" w:cs="Times New Roman"/>
          <w:color w:val="auto"/>
          <w:sz w:val="24"/>
          <w:szCs w:val="24"/>
          <w:lang w:val="uk-UA"/>
        </w:rPr>
        <w:tab/>
        <w:t>Збереження первісного архетипу такого топосу як сакрального Центру в межах від свідомого уявлення до колективного несвідомого на периферії культури.</w:t>
      </w:r>
    </w:p>
    <w:p w14:paraId="572B29F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5.</w:t>
      </w:r>
      <w:r w:rsidRPr="00F038E8">
        <w:rPr>
          <w:rFonts w:ascii="Times New Roman" w:hAnsi="Times New Roman" w:cs="Times New Roman"/>
          <w:color w:val="auto"/>
          <w:sz w:val="24"/>
          <w:szCs w:val="24"/>
          <w:lang w:val="uk-UA"/>
        </w:rPr>
        <w:tab/>
        <w:t>Та чи інша позиція в існуючій ієрархії якісно неоднорідного простору конкретної етнокультурної спільноти.</w:t>
      </w:r>
    </w:p>
    <w:p w14:paraId="2DF5EDB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lastRenderedPageBreak/>
        <w:t>Слід зазначити, що кількість наведених ознак може бути збільшена, з одного боку, а з іншого — вони не обов’язково мають зустрічатись у чистому вигляді при розгляді того чи іншого сакрального Центру. Проте, їх слід вважати базовими, а, отже, атрибутивними для будь-яких з існуючих подібних місць.</w:t>
      </w:r>
    </w:p>
    <w:p w14:paraId="4EADE23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Спробуємо ж розглянути острів Хортиця як культурний текст, враховуючи специфіку запропонованого підходу.</w:t>
      </w:r>
    </w:p>
    <w:p w14:paraId="7FCC5C86" w14:textId="77777777" w:rsidR="00A85034" w:rsidRPr="00F038E8" w:rsidRDefault="00A85034">
      <w:pPr>
        <w:pStyle w:val="1"/>
        <w:spacing w:before="113"/>
        <w:rPr>
          <w:rFonts w:ascii="Times New Roman" w:hAnsi="Times New Roman" w:cs="Times New Roman"/>
          <w:sz w:val="24"/>
          <w:szCs w:val="24"/>
          <w:lang w:val="uk-UA"/>
        </w:rPr>
      </w:pPr>
      <w:r w:rsidRPr="00F038E8">
        <w:rPr>
          <w:rFonts w:ascii="Times New Roman" w:hAnsi="Times New Roman" w:cs="Times New Roman"/>
          <w:sz w:val="24"/>
          <w:szCs w:val="24"/>
          <w:lang w:val="uk-UA"/>
        </w:rPr>
        <w:t>2. Сакральний вимір острова Хортиця</w:t>
      </w:r>
    </w:p>
    <w:p w14:paraId="5E068D3E"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До нашого поля зору образ Хортиці потрапив не випадково, бо він акумулював у собі безперервний досвід історії більш ніж два</w:t>
      </w:r>
      <w:r w:rsidRPr="00F038E8">
        <w:rPr>
          <w:rFonts w:ascii="Times New Roman" w:hAnsi="Times New Roman" w:cs="Times New Roman"/>
          <w:color w:val="auto"/>
          <w:sz w:val="24"/>
          <w:szCs w:val="24"/>
          <w:lang w:val="uk-UA"/>
        </w:rPr>
        <w:softHyphen/>
        <w:t>дцятитисячолітньої давнини, виступаючи у різні часи поліфункціональним центром, щонайменше Нижнього Подніпров’я (Гілеї) та Надпоріжжя. При цьому, його головна ознака полягала саме в сакральності.</w:t>
      </w:r>
    </w:p>
    <w:p w14:paraId="3C657A6F"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Запропонований розгляд є першою спробою застосування виміру “священної географії” на культурний простір як України, так і о. Хортиця, а, отже, відкритий до уточнень та подальшої розробки.</w:t>
      </w:r>
    </w:p>
    <w:p w14:paraId="1C16D84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2.1. Метафізичний вимір о. Хортиця.</w:t>
      </w:r>
    </w:p>
    <w:p w14:paraId="3374017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На прикладі о. Хортиця його трансцендентні й метафізичні витоки як сакрального Центру слід розглядати у безпосередній кореляції з наступними, а саме 2, 3, 4 ознаками. Їх виклад і має засвідчити існуючі зовнішні прояви ієрофанії ідеального (небесного) взірця.</w:t>
      </w:r>
    </w:p>
    <w:p w14:paraId="0469451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2.2. Географічна та ландшафтна специфіка земного втілення о. Хортиця.</w:t>
      </w:r>
    </w:p>
    <w:p w14:paraId="558C5DC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Вище ми вже згадували про важливу роль геофізичної та ландшафтної специфіки для гармонійного функціонування священних місць. Зараз же наблизимо її до о. Хортиця, звернувши увагу додатково ще на деякі сутнісні засади.</w:t>
      </w:r>
    </w:p>
    <w:p w14:paraId="04F717CE"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Передусім, традиційній та архаїчній картинам світу притаманне світобачення, що розглядає людину і все, що її оточує, як єдину структуру, прагнучи надати їй максимальної гармонії. Не останню роль у цьому зв’язку посідає ландшафт. Так, за уявленнями давніх китайців, існує “дивний зв’язок між людиною та ландшафтом, коли природа реаґує на будь-яку зміну, і ця реакція відбивається й на людині. Вони розглядали світ як частину сакральної метаболічної системи”</w:t>
      </w:r>
      <w:r w:rsidRPr="00F038E8">
        <w:rPr>
          <w:rFonts w:ascii="Times New Roman" w:hAnsi="Times New Roman" w:cs="Times New Roman"/>
          <w:color w:val="auto"/>
          <w:position w:val="6"/>
          <w:sz w:val="24"/>
          <w:szCs w:val="24"/>
          <w:lang w:val="uk-UA"/>
        </w:rPr>
        <w:t> 34</w:t>
      </w:r>
      <w:r w:rsidRPr="00F038E8">
        <w:rPr>
          <w:rFonts w:ascii="Times New Roman" w:hAnsi="Times New Roman" w:cs="Times New Roman"/>
          <w:color w:val="auto"/>
          <w:sz w:val="24"/>
          <w:szCs w:val="24"/>
          <w:lang w:val="uk-UA"/>
        </w:rPr>
        <w:t>. Отже, о. Хортиця мав містити в собі такі відчутні особливості від навколишнього простору, які б символізували його “обраність” та викликали у людини певний психофізичний стан.</w:t>
      </w:r>
    </w:p>
    <w:p w14:paraId="1658F243"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Нам невідомі писемні свідоцтва опису острова архаїчних часів, хоча його винятковість сприймалась тоді більш адекватно. Свідченням чого є місця культового призначення на Хортиці. Поява ж писемних згадок про геофізичну та ландшафтну своєрідність о. Хортиця, навіть її винятковість, припадає на той період, який позначає вже втрату цілісного образу Хортиці. Проте, і вони є досить показовими свідоцтвами в нашому викладі. Наведемо найбільш змістов</w:t>
      </w:r>
      <w:r w:rsidRPr="00F038E8">
        <w:rPr>
          <w:rFonts w:ascii="Times New Roman" w:hAnsi="Times New Roman" w:cs="Times New Roman"/>
          <w:color w:val="auto"/>
          <w:sz w:val="24"/>
          <w:szCs w:val="24"/>
          <w:lang w:val="uk-UA"/>
        </w:rPr>
        <w:softHyphen/>
        <w:t xml:space="preserve">ні з них. </w:t>
      </w:r>
    </w:p>
    <w:p w14:paraId="6D529F32" w14:textId="77777777" w:rsidR="00A85034" w:rsidRPr="00F038E8" w:rsidRDefault="00A85034">
      <w:pPr>
        <w:pStyle w:val="a4"/>
        <w:spacing w:line="240" w:lineRule="auto"/>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 xml:space="preserve">Посланник австрійського імператора Рудольфа ІІ Е. Лясота, “відвідавши Хортицю в 1594 році, занотував у щоденнику, що це “прекрасний, </w:t>
      </w:r>
      <w:r w:rsidRPr="00F038E8">
        <w:rPr>
          <w:rFonts w:ascii="Times New Roman" w:hAnsi="Times New Roman" w:cs="Times New Roman"/>
          <w:b/>
          <w:bCs/>
          <w:i/>
          <w:iCs/>
          <w:color w:val="auto"/>
          <w:sz w:val="24"/>
          <w:szCs w:val="24"/>
          <w:lang w:val="uk-UA"/>
        </w:rPr>
        <w:t>гористий</w:t>
      </w:r>
      <w:r w:rsidRPr="00F038E8">
        <w:rPr>
          <w:rFonts w:ascii="Times New Roman" w:hAnsi="Times New Roman" w:cs="Times New Roman"/>
          <w:color w:val="auto"/>
          <w:sz w:val="24"/>
          <w:szCs w:val="24"/>
          <w:lang w:val="uk-UA"/>
        </w:rPr>
        <w:t xml:space="preserve"> (тут і надалі виділено — </w:t>
      </w:r>
      <w:r w:rsidRPr="00F038E8">
        <w:rPr>
          <w:rFonts w:ascii="Times New Roman" w:hAnsi="Times New Roman" w:cs="Times New Roman"/>
          <w:i/>
          <w:iCs/>
          <w:color w:val="auto"/>
          <w:sz w:val="24"/>
          <w:szCs w:val="24"/>
          <w:lang w:val="uk-UA"/>
        </w:rPr>
        <w:t>З. Ю., О. М</w:t>
      </w:r>
      <w:r w:rsidRPr="00F038E8">
        <w:rPr>
          <w:rFonts w:ascii="Times New Roman" w:hAnsi="Times New Roman" w:cs="Times New Roman"/>
          <w:color w:val="auto"/>
          <w:sz w:val="24"/>
          <w:szCs w:val="24"/>
          <w:lang w:val="uk-UA"/>
        </w:rPr>
        <w:t>.), веселий острів”</w:t>
      </w:r>
      <w:r w:rsidRPr="00F038E8">
        <w:rPr>
          <w:rFonts w:ascii="Times New Roman" w:hAnsi="Times New Roman" w:cs="Times New Roman"/>
          <w:color w:val="auto"/>
          <w:position w:val="6"/>
          <w:sz w:val="24"/>
          <w:szCs w:val="24"/>
          <w:lang w:val="uk-UA"/>
        </w:rPr>
        <w:t> 35</w:t>
      </w:r>
      <w:r w:rsidRPr="00F038E8">
        <w:rPr>
          <w:rFonts w:ascii="Times New Roman" w:hAnsi="Times New Roman" w:cs="Times New Roman"/>
          <w:color w:val="auto"/>
          <w:sz w:val="24"/>
          <w:szCs w:val="24"/>
          <w:lang w:val="uk-UA"/>
        </w:rPr>
        <w:t>.</w:t>
      </w:r>
    </w:p>
    <w:p w14:paraId="15B23D79" w14:textId="77777777" w:rsidR="00A85034" w:rsidRPr="00F038E8" w:rsidRDefault="00A85034">
      <w:pPr>
        <w:pStyle w:val="a4"/>
        <w:spacing w:line="240" w:lineRule="auto"/>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Французький інженер Г. де Боплан, який будував фортецю Кодак у 30-х роках 17 ст., залишив таку згадку про Хортицю: “Кажуть, що цей острів має велике значення. У нього високе, величне місцерозташування, будучи охоплений майже з усіх боків високими скелями, не має великих доступів, він тягнеться на дві милі в довжину і на половину, особливо в верхній частині, в ширину…”</w:t>
      </w:r>
      <w:r w:rsidRPr="00F038E8">
        <w:rPr>
          <w:rFonts w:ascii="Times New Roman" w:hAnsi="Times New Roman" w:cs="Times New Roman"/>
          <w:color w:val="auto"/>
          <w:position w:val="6"/>
          <w:sz w:val="24"/>
          <w:szCs w:val="24"/>
          <w:lang w:val="uk-UA"/>
        </w:rPr>
        <w:t> 36</w:t>
      </w:r>
      <w:r w:rsidRPr="00F038E8">
        <w:rPr>
          <w:rFonts w:ascii="Times New Roman" w:hAnsi="Times New Roman" w:cs="Times New Roman"/>
          <w:color w:val="auto"/>
          <w:sz w:val="24"/>
          <w:szCs w:val="24"/>
          <w:lang w:val="uk-UA"/>
        </w:rPr>
        <w:t>.</w:t>
      </w:r>
    </w:p>
    <w:p w14:paraId="71ED0B9E" w14:textId="77777777" w:rsidR="00A85034" w:rsidRPr="00F038E8" w:rsidRDefault="00A85034">
      <w:pPr>
        <w:pStyle w:val="a4"/>
        <w:spacing w:line="240" w:lineRule="auto"/>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Російський історик М. Надєждін у першій половині 19 ст. у статті “Геродотова Скіфія” вбачає саме Хортицю найбільш вірогідним місцем поховання царських скіфів через її “дикий і грізно-величний ландшафт”</w:t>
      </w:r>
      <w:r w:rsidRPr="00F038E8">
        <w:rPr>
          <w:rFonts w:ascii="Times New Roman" w:hAnsi="Times New Roman" w:cs="Times New Roman"/>
          <w:color w:val="auto"/>
          <w:position w:val="6"/>
          <w:sz w:val="24"/>
          <w:szCs w:val="24"/>
          <w:lang w:val="uk-UA"/>
        </w:rPr>
        <w:t> 37</w:t>
      </w:r>
      <w:r w:rsidRPr="00F038E8">
        <w:rPr>
          <w:rFonts w:ascii="Times New Roman" w:hAnsi="Times New Roman" w:cs="Times New Roman"/>
          <w:color w:val="auto"/>
          <w:sz w:val="24"/>
          <w:szCs w:val="24"/>
          <w:lang w:val="uk-UA"/>
        </w:rPr>
        <w:t xml:space="preserve">. Виділяє він і стратегічне розташування острова, як місця, </w:t>
      </w:r>
      <w:r w:rsidRPr="00F038E8">
        <w:rPr>
          <w:rFonts w:ascii="Times New Roman" w:hAnsi="Times New Roman" w:cs="Times New Roman"/>
          <w:color w:val="auto"/>
          <w:sz w:val="24"/>
          <w:szCs w:val="24"/>
          <w:lang w:val="uk-UA"/>
        </w:rPr>
        <w:lastRenderedPageBreak/>
        <w:t xml:space="preserve">звідки Борисфен стає судноплавним, припускаючи при цьому, що </w:t>
      </w:r>
      <w:r w:rsidRPr="00F038E8">
        <w:rPr>
          <w:rFonts w:ascii="Times New Roman" w:hAnsi="Times New Roman" w:cs="Times New Roman"/>
          <w:b/>
          <w:bCs/>
          <w:i/>
          <w:iCs/>
          <w:color w:val="auto"/>
          <w:sz w:val="24"/>
          <w:szCs w:val="24"/>
          <w:lang w:val="uk-UA"/>
        </w:rPr>
        <w:t>“святість”</w:t>
      </w:r>
      <w:r w:rsidRPr="00F038E8">
        <w:rPr>
          <w:rFonts w:ascii="Times New Roman" w:hAnsi="Times New Roman" w:cs="Times New Roman"/>
          <w:color w:val="auto"/>
          <w:sz w:val="24"/>
          <w:szCs w:val="24"/>
          <w:lang w:val="uk-UA"/>
        </w:rPr>
        <w:t xml:space="preserve"> зазначеного місця збільшувалась ще завдяки тій печері, у якій народились першопредки скіфів.</w:t>
      </w:r>
    </w:p>
    <w:p w14:paraId="2DE3A33C" w14:textId="77777777" w:rsidR="00A85034" w:rsidRPr="00F038E8" w:rsidRDefault="00A85034">
      <w:pPr>
        <w:pStyle w:val="a4"/>
        <w:spacing w:line="240" w:lineRule="auto"/>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Польський мандрівник Г. Подберезький, досліджуючи місця, описані Геродотом, у середині минулого століття в Північному Причорномор’ї, досить образно зобразив зовнішній вигляд Хортиці, вдало позначивши деякі головні моменти: “Придивляючись до прекрас</w:t>
      </w:r>
      <w:r w:rsidRPr="00F038E8">
        <w:rPr>
          <w:rFonts w:ascii="Times New Roman" w:hAnsi="Times New Roman" w:cs="Times New Roman"/>
          <w:color w:val="auto"/>
          <w:sz w:val="24"/>
          <w:szCs w:val="24"/>
          <w:lang w:val="uk-UA"/>
        </w:rPr>
        <w:softHyphen/>
        <w:t xml:space="preserve">ного поетичного положення цього острова, думка намагається перервати завісу, що накинули на неї століття. Століття </w:t>
      </w:r>
      <w:r w:rsidRPr="00F038E8">
        <w:rPr>
          <w:rFonts w:ascii="Times New Roman" w:hAnsi="Times New Roman" w:cs="Times New Roman"/>
          <w:b/>
          <w:bCs/>
          <w:i/>
          <w:iCs/>
          <w:color w:val="auto"/>
          <w:sz w:val="24"/>
          <w:szCs w:val="24"/>
          <w:lang w:val="uk-UA"/>
        </w:rPr>
        <w:t>усвятили</w:t>
      </w:r>
      <w:r w:rsidRPr="00F038E8">
        <w:rPr>
          <w:rFonts w:ascii="Times New Roman" w:hAnsi="Times New Roman" w:cs="Times New Roman"/>
          <w:i/>
          <w:iCs/>
          <w:color w:val="auto"/>
          <w:sz w:val="24"/>
          <w:szCs w:val="24"/>
          <w:lang w:val="uk-UA"/>
        </w:rPr>
        <w:t xml:space="preserve"> </w:t>
      </w:r>
      <w:r w:rsidRPr="00F038E8">
        <w:rPr>
          <w:rFonts w:ascii="Times New Roman" w:hAnsi="Times New Roman" w:cs="Times New Roman"/>
          <w:color w:val="auto"/>
          <w:sz w:val="24"/>
          <w:szCs w:val="24"/>
          <w:lang w:val="uk-UA"/>
        </w:rPr>
        <w:t xml:space="preserve">її, а міф прибрав її в шати чудес… Цей острів, хочу я сказати,— це </w:t>
      </w:r>
      <w:r w:rsidRPr="00F038E8">
        <w:rPr>
          <w:rFonts w:ascii="Times New Roman" w:hAnsi="Times New Roman" w:cs="Times New Roman"/>
          <w:b/>
          <w:bCs/>
          <w:i/>
          <w:iCs/>
          <w:color w:val="auto"/>
          <w:sz w:val="24"/>
          <w:szCs w:val="24"/>
          <w:lang w:val="uk-UA"/>
        </w:rPr>
        <w:t>містична</w:t>
      </w:r>
      <w:r w:rsidRPr="00F038E8">
        <w:rPr>
          <w:rFonts w:ascii="Times New Roman" w:hAnsi="Times New Roman" w:cs="Times New Roman"/>
          <w:i/>
          <w:iCs/>
          <w:color w:val="auto"/>
          <w:sz w:val="24"/>
          <w:szCs w:val="24"/>
          <w:lang w:val="uk-UA"/>
        </w:rPr>
        <w:t xml:space="preserve"> </w:t>
      </w:r>
      <w:r w:rsidRPr="00F038E8">
        <w:rPr>
          <w:rFonts w:ascii="Times New Roman" w:hAnsi="Times New Roman" w:cs="Times New Roman"/>
          <w:color w:val="auto"/>
          <w:sz w:val="24"/>
          <w:szCs w:val="24"/>
          <w:lang w:val="uk-UA"/>
        </w:rPr>
        <w:t>Еритея, що лежить серед океану, а гранітові скелі, що стрімлять з вод Дніпра,— це стовпи Геркулеса. Тут остаточне розв’язання вузла тих таємничих переказів про царів-зміїв та про печери”</w:t>
      </w:r>
      <w:r w:rsidRPr="00F038E8">
        <w:rPr>
          <w:rFonts w:ascii="Times New Roman" w:hAnsi="Times New Roman" w:cs="Times New Roman"/>
          <w:color w:val="auto"/>
          <w:position w:val="6"/>
          <w:sz w:val="24"/>
          <w:szCs w:val="24"/>
          <w:lang w:val="uk-UA"/>
        </w:rPr>
        <w:t> 38</w:t>
      </w:r>
      <w:r w:rsidRPr="00F038E8">
        <w:rPr>
          <w:rFonts w:ascii="Times New Roman" w:hAnsi="Times New Roman" w:cs="Times New Roman"/>
          <w:color w:val="auto"/>
          <w:sz w:val="24"/>
          <w:szCs w:val="24"/>
          <w:lang w:val="uk-UA"/>
        </w:rPr>
        <w:t>.</w:t>
      </w:r>
    </w:p>
    <w:p w14:paraId="10FA11F0" w14:textId="77777777" w:rsidR="00A85034" w:rsidRPr="00F038E8" w:rsidRDefault="00A85034">
      <w:pPr>
        <w:pStyle w:val="a4"/>
        <w:spacing w:line="240" w:lineRule="auto"/>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 xml:space="preserve">Яків Новицький, відомий український етнограф, у праці: “Острів Хортиця на Дніпрі (його природа, історія та старовина)”, наводить разом з описами інших дослідників чи не найповніший зовнішній, власний опис острова, підкреслюючи його особливості. У нього наведено чи не вперше й конкретні дані: “На всім бігу Дніпра острів Хортиця не має собі рівного щодо розмірів. Такі великі острови, як Таволжаний, Кухарський та Томаківський,— ніщо в порівнянні з ним. За даними межування 1867 р. площа цього величного острова займає 2757 десятин, довжина 11,5 верстов, ширина від 1 до 2 верстов, кружина 26 верстов і височина </w:t>
      </w:r>
      <w:r w:rsidRPr="00F038E8">
        <w:rPr>
          <w:rFonts w:ascii="Times New Roman" w:hAnsi="Times New Roman" w:cs="Times New Roman"/>
          <w:b/>
          <w:bCs/>
          <w:i/>
          <w:iCs/>
          <w:color w:val="auto"/>
          <w:sz w:val="24"/>
          <w:szCs w:val="24"/>
          <w:lang w:val="uk-UA"/>
        </w:rPr>
        <w:t>гірського пасма</w:t>
      </w:r>
      <w:r w:rsidRPr="00F038E8">
        <w:rPr>
          <w:rFonts w:ascii="Times New Roman" w:hAnsi="Times New Roman" w:cs="Times New Roman"/>
          <w:color w:val="auto"/>
          <w:sz w:val="24"/>
          <w:szCs w:val="24"/>
          <w:lang w:val="uk-UA"/>
        </w:rPr>
        <w:t xml:space="preserve"> над рівнем Дніпра приблизно до </w:t>
      </w:r>
      <w:smartTag w:uri="urn:schemas-microsoft-com:office:smarttags" w:element="metricconverter">
        <w:smartTagPr>
          <w:attr w:name="ProductID" w:val="300 футів"/>
        </w:smartTagPr>
        <w:r w:rsidRPr="00F038E8">
          <w:rPr>
            <w:rFonts w:ascii="Times New Roman" w:hAnsi="Times New Roman" w:cs="Times New Roman"/>
            <w:color w:val="auto"/>
            <w:sz w:val="24"/>
            <w:szCs w:val="24"/>
            <w:lang w:val="uk-UA"/>
          </w:rPr>
          <w:t>300 футів</w:t>
        </w:r>
      </w:smartTag>
      <w:r w:rsidRPr="00F038E8">
        <w:rPr>
          <w:rFonts w:ascii="Times New Roman" w:hAnsi="Times New Roman" w:cs="Times New Roman"/>
          <w:color w:val="auto"/>
          <w:sz w:val="24"/>
          <w:szCs w:val="24"/>
          <w:lang w:val="uk-UA"/>
        </w:rPr>
        <w:t xml:space="preserve"> (близько </w:t>
      </w:r>
      <w:smartTag w:uri="urn:schemas-microsoft-com:office:smarttags" w:element="metricconverter">
        <w:smartTagPr>
          <w:attr w:name="ProductID" w:val="90 м"/>
        </w:smartTagPr>
        <w:r w:rsidRPr="00F038E8">
          <w:rPr>
            <w:rFonts w:ascii="Times New Roman" w:hAnsi="Times New Roman" w:cs="Times New Roman"/>
            <w:color w:val="auto"/>
            <w:sz w:val="24"/>
            <w:szCs w:val="24"/>
            <w:lang w:val="uk-UA"/>
          </w:rPr>
          <w:t>90 м</w:t>
        </w:r>
      </w:smartTag>
      <w:r w:rsidRPr="00F038E8">
        <w:rPr>
          <w:rFonts w:ascii="Times New Roman" w:hAnsi="Times New Roman" w:cs="Times New Roman"/>
          <w:color w:val="auto"/>
          <w:sz w:val="24"/>
          <w:szCs w:val="24"/>
          <w:lang w:val="uk-UA"/>
        </w:rPr>
        <w:t xml:space="preserve">.— </w:t>
      </w:r>
      <w:r w:rsidRPr="00F038E8">
        <w:rPr>
          <w:rFonts w:ascii="Times New Roman" w:hAnsi="Times New Roman" w:cs="Times New Roman"/>
          <w:i/>
          <w:iCs/>
          <w:color w:val="auto"/>
          <w:sz w:val="24"/>
          <w:szCs w:val="24"/>
          <w:lang w:val="uk-UA"/>
        </w:rPr>
        <w:t>З. Ю., О. М</w:t>
      </w:r>
      <w:r w:rsidRPr="00F038E8">
        <w:rPr>
          <w:rFonts w:ascii="Times New Roman" w:hAnsi="Times New Roman" w:cs="Times New Roman"/>
          <w:b/>
          <w:bCs/>
          <w:color w:val="auto"/>
          <w:sz w:val="24"/>
          <w:szCs w:val="24"/>
          <w:lang w:val="uk-UA"/>
        </w:rPr>
        <w:t>.</w:t>
      </w:r>
      <w:r w:rsidRPr="00F038E8">
        <w:rPr>
          <w:rFonts w:ascii="Times New Roman" w:hAnsi="Times New Roman" w:cs="Times New Roman"/>
          <w:color w:val="auto"/>
          <w:sz w:val="24"/>
          <w:szCs w:val="24"/>
          <w:lang w:val="uk-UA"/>
        </w:rPr>
        <w:t>)”</w:t>
      </w:r>
      <w:r w:rsidRPr="00F038E8">
        <w:rPr>
          <w:rFonts w:ascii="Times New Roman" w:hAnsi="Times New Roman" w:cs="Times New Roman"/>
          <w:color w:val="auto"/>
          <w:position w:val="6"/>
          <w:sz w:val="24"/>
          <w:szCs w:val="24"/>
          <w:lang w:val="uk-UA"/>
        </w:rPr>
        <w:t> 39</w:t>
      </w:r>
      <w:r w:rsidRPr="00F038E8">
        <w:rPr>
          <w:rFonts w:ascii="Times New Roman" w:hAnsi="Times New Roman" w:cs="Times New Roman"/>
          <w:color w:val="auto"/>
          <w:sz w:val="24"/>
          <w:szCs w:val="24"/>
          <w:lang w:val="uk-UA"/>
        </w:rPr>
        <w:t>.</w:t>
      </w:r>
    </w:p>
    <w:p w14:paraId="648ECF32" w14:textId="77777777" w:rsidR="00A85034" w:rsidRPr="00F038E8" w:rsidRDefault="00A85034">
      <w:pPr>
        <w:pStyle w:val="a4"/>
        <w:spacing w:line="240" w:lineRule="auto"/>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 xml:space="preserve">Сучасний дослідник о. Хортиця М. Киценко зробив такий його опис: “Острів </w:t>
      </w:r>
      <w:r w:rsidRPr="00F038E8">
        <w:rPr>
          <w:rFonts w:ascii="Times New Roman" w:hAnsi="Times New Roman" w:cs="Times New Roman"/>
          <w:b/>
          <w:bCs/>
          <w:i/>
          <w:iCs/>
          <w:color w:val="auto"/>
          <w:sz w:val="24"/>
          <w:szCs w:val="24"/>
          <w:lang w:val="uk-UA"/>
        </w:rPr>
        <w:t>завжди вражав</w:t>
      </w:r>
      <w:r w:rsidRPr="00F038E8">
        <w:rPr>
          <w:rFonts w:ascii="Times New Roman" w:hAnsi="Times New Roman" w:cs="Times New Roman"/>
          <w:color w:val="auto"/>
          <w:sz w:val="24"/>
          <w:szCs w:val="24"/>
          <w:lang w:val="uk-UA"/>
        </w:rPr>
        <w:t xml:space="preserve"> своєю величністю, розкішністю природи, якоюсь </w:t>
      </w:r>
      <w:r w:rsidRPr="00F038E8">
        <w:rPr>
          <w:rFonts w:ascii="Times New Roman" w:hAnsi="Times New Roman" w:cs="Times New Roman"/>
          <w:b/>
          <w:bCs/>
          <w:i/>
          <w:iCs/>
          <w:color w:val="auto"/>
          <w:sz w:val="24"/>
          <w:szCs w:val="24"/>
          <w:lang w:val="uk-UA"/>
        </w:rPr>
        <w:t>особливою казковістю</w:t>
      </w:r>
      <w:r w:rsidRPr="00F038E8">
        <w:rPr>
          <w:rFonts w:ascii="Times New Roman" w:hAnsi="Times New Roman" w:cs="Times New Roman"/>
          <w:color w:val="auto"/>
          <w:sz w:val="24"/>
          <w:szCs w:val="24"/>
          <w:lang w:val="uk-UA"/>
        </w:rPr>
        <w:t xml:space="preserve">… Хортиця тягнеться на </w:t>
      </w:r>
      <w:smartTag w:uri="urn:schemas-microsoft-com:office:smarttags" w:element="metricconverter">
        <w:smartTagPr>
          <w:attr w:name="ProductID" w:val="12 км"/>
        </w:smartTagPr>
        <w:r w:rsidRPr="00F038E8">
          <w:rPr>
            <w:rFonts w:ascii="Times New Roman" w:hAnsi="Times New Roman" w:cs="Times New Roman"/>
            <w:color w:val="auto"/>
            <w:sz w:val="24"/>
            <w:szCs w:val="24"/>
            <w:lang w:val="uk-UA"/>
          </w:rPr>
          <w:t>12 км</w:t>
        </w:r>
      </w:smartTag>
      <w:r w:rsidRPr="00F038E8">
        <w:rPr>
          <w:rFonts w:ascii="Times New Roman" w:hAnsi="Times New Roman" w:cs="Times New Roman"/>
          <w:color w:val="auto"/>
          <w:sz w:val="24"/>
          <w:szCs w:val="24"/>
          <w:lang w:val="uk-UA"/>
        </w:rPr>
        <w:t xml:space="preserve"> у довжину, два з половиною — в ширину. Її загальна площа — близько </w:t>
      </w:r>
      <w:smartTag w:uri="urn:schemas-microsoft-com:office:smarttags" w:element="metricconverter">
        <w:smartTagPr>
          <w:attr w:name="ProductID" w:val="2650 гектарів"/>
        </w:smartTagPr>
        <w:r w:rsidRPr="00F038E8">
          <w:rPr>
            <w:rFonts w:ascii="Times New Roman" w:hAnsi="Times New Roman" w:cs="Times New Roman"/>
            <w:color w:val="auto"/>
            <w:sz w:val="24"/>
            <w:szCs w:val="24"/>
            <w:lang w:val="uk-UA"/>
          </w:rPr>
          <w:t>2650 гектарів</w:t>
        </w:r>
      </w:smartTag>
      <w:r w:rsidRPr="00F038E8">
        <w:rPr>
          <w:rFonts w:ascii="Times New Roman" w:hAnsi="Times New Roman" w:cs="Times New Roman"/>
          <w:color w:val="auto"/>
          <w:sz w:val="24"/>
          <w:szCs w:val="24"/>
          <w:lang w:val="uk-UA"/>
        </w:rPr>
        <w:t>. Висота скель над рівнем води в окремих місцях досягає п’ятдесяти метрів. За твердженням прекрасного знавця історії Запоріжжя Д. Яворницького, це — найбільший, найкрасивіший і найбагатший острів Дніпра”</w:t>
      </w:r>
      <w:r w:rsidRPr="00F038E8">
        <w:rPr>
          <w:rFonts w:ascii="Times New Roman" w:hAnsi="Times New Roman" w:cs="Times New Roman"/>
          <w:color w:val="auto"/>
          <w:position w:val="6"/>
          <w:sz w:val="24"/>
          <w:szCs w:val="24"/>
          <w:lang w:val="uk-UA"/>
        </w:rPr>
        <w:t> 40</w:t>
      </w:r>
      <w:r w:rsidRPr="00F038E8">
        <w:rPr>
          <w:rFonts w:ascii="Times New Roman" w:hAnsi="Times New Roman" w:cs="Times New Roman"/>
          <w:color w:val="auto"/>
          <w:sz w:val="24"/>
          <w:szCs w:val="24"/>
          <w:lang w:val="uk-UA"/>
        </w:rPr>
        <w:t>.</w:t>
      </w:r>
    </w:p>
    <w:p w14:paraId="55AF950B" w14:textId="77777777" w:rsidR="00A85034" w:rsidRPr="00F038E8" w:rsidRDefault="00A85034">
      <w:pPr>
        <w:pStyle w:val="a4"/>
        <w:spacing w:line="240" w:lineRule="auto"/>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 xml:space="preserve">Науковий співробітник Національного заповідника “Хортиця” М. Остапенко у статті “Скифские памятники северной части о. Хортица” також звертається до специфіки місцеположення острова: “Хортиця — </w:t>
      </w:r>
      <w:r w:rsidRPr="00F038E8">
        <w:rPr>
          <w:rFonts w:ascii="Times New Roman" w:hAnsi="Times New Roman" w:cs="Times New Roman"/>
          <w:b/>
          <w:bCs/>
          <w:i/>
          <w:iCs/>
          <w:color w:val="auto"/>
          <w:sz w:val="24"/>
          <w:szCs w:val="24"/>
          <w:lang w:val="uk-UA"/>
        </w:rPr>
        <w:t>скелястий острів</w:t>
      </w:r>
      <w:r w:rsidRPr="00F038E8">
        <w:rPr>
          <w:rFonts w:ascii="Times New Roman" w:hAnsi="Times New Roman" w:cs="Times New Roman"/>
          <w:color w:val="auto"/>
          <w:sz w:val="24"/>
          <w:szCs w:val="24"/>
          <w:lang w:val="uk-UA"/>
        </w:rPr>
        <w:t xml:space="preserve"> у м. Запоріжжя, найвеличніший на р. Дніпро. Довжина — </w:t>
      </w:r>
      <w:smartTag w:uri="urn:schemas-microsoft-com:office:smarttags" w:element="metricconverter">
        <w:smartTagPr>
          <w:attr w:name="ProductID" w:val="12 км"/>
        </w:smartTagPr>
        <w:r w:rsidRPr="00F038E8">
          <w:rPr>
            <w:rFonts w:ascii="Times New Roman" w:hAnsi="Times New Roman" w:cs="Times New Roman"/>
            <w:color w:val="auto"/>
            <w:sz w:val="24"/>
            <w:szCs w:val="24"/>
            <w:lang w:val="uk-UA"/>
          </w:rPr>
          <w:t>12 км</w:t>
        </w:r>
      </w:smartTag>
      <w:r w:rsidRPr="00F038E8">
        <w:rPr>
          <w:rFonts w:ascii="Times New Roman" w:hAnsi="Times New Roman" w:cs="Times New Roman"/>
          <w:color w:val="auto"/>
          <w:sz w:val="24"/>
          <w:szCs w:val="24"/>
          <w:lang w:val="uk-UA"/>
        </w:rPr>
        <w:t xml:space="preserve">, найбільша ширина — </w:t>
      </w:r>
      <w:smartTag w:uri="urn:schemas-microsoft-com:office:smarttags" w:element="metricconverter">
        <w:smartTagPr>
          <w:attr w:name="ProductID" w:val="2,5 км"/>
        </w:smartTagPr>
        <w:r w:rsidRPr="00F038E8">
          <w:rPr>
            <w:rFonts w:ascii="Times New Roman" w:hAnsi="Times New Roman" w:cs="Times New Roman"/>
            <w:color w:val="auto"/>
            <w:sz w:val="24"/>
            <w:szCs w:val="24"/>
            <w:lang w:val="uk-UA"/>
          </w:rPr>
          <w:t>2,5 км</w:t>
        </w:r>
      </w:smartTag>
      <w:r w:rsidRPr="00F038E8">
        <w:rPr>
          <w:rFonts w:ascii="Times New Roman" w:hAnsi="Times New Roman" w:cs="Times New Roman"/>
          <w:color w:val="auto"/>
          <w:sz w:val="24"/>
          <w:szCs w:val="24"/>
          <w:lang w:val="uk-UA"/>
        </w:rPr>
        <w:t xml:space="preserve">, максимальна висота від рівня Дніпра — </w:t>
      </w:r>
      <w:smartTag w:uri="urn:schemas-microsoft-com:office:smarttags" w:element="metricconverter">
        <w:smartTagPr>
          <w:attr w:name="ProductID" w:val="57 м"/>
        </w:smartTagPr>
        <w:r w:rsidRPr="00F038E8">
          <w:rPr>
            <w:rFonts w:ascii="Times New Roman" w:hAnsi="Times New Roman" w:cs="Times New Roman"/>
            <w:color w:val="auto"/>
            <w:sz w:val="24"/>
            <w:szCs w:val="24"/>
            <w:lang w:val="uk-UA"/>
          </w:rPr>
          <w:t>57 м</w:t>
        </w:r>
      </w:smartTag>
      <w:r w:rsidRPr="00F038E8">
        <w:rPr>
          <w:rFonts w:ascii="Times New Roman" w:hAnsi="Times New Roman" w:cs="Times New Roman"/>
          <w:color w:val="auto"/>
          <w:sz w:val="24"/>
          <w:szCs w:val="24"/>
          <w:lang w:val="uk-UA"/>
        </w:rPr>
        <w:t xml:space="preserve">. Займає вигідне стратегічне положення поміж порожистою та плавневою частинами Нижнього Дніпра. Через Хортицю проходила одна з важливіших переправ на Дніпрі, яка згадується в середньовічних джерелах як “Протовчий брід”. Високі скелясті береги (до </w:t>
      </w:r>
      <w:smartTag w:uri="urn:schemas-microsoft-com:office:smarttags" w:element="metricconverter">
        <w:smartTagPr>
          <w:attr w:name="ProductID" w:val="30 м"/>
        </w:smartTagPr>
        <w:r w:rsidRPr="00F038E8">
          <w:rPr>
            <w:rFonts w:ascii="Times New Roman" w:hAnsi="Times New Roman" w:cs="Times New Roman"/>
            <w:color w:val="auto"/>
            <w:sz w:val="24"/>
            <w:szCs w:val="24"/>
            <w:lang w:val="uk-UA"/>
          </w:rPr>
          <w:t>30 м</w:t>
        </w:r>
      </w:smartTag>
      <w:r w:rsidRPr="00F038E8">
        <w:rPr>
          <w:rFonts w:ascii="Times New Roman" w:hAnsi="Times New Roman" w:cs="Times New Roman"/>
          <w:color w:val="auto"/>
          <w:sz w:val="24"/>
          <w:szCs w:val="24"/>
          <w:lang w:val="uk-UA"/>
        </w:rPr>
        <w:t>) роблять острів практично неприступним, лише з південної сторони Хортиця закінчується низинною плавневою частиною”</w:t>
      </w:r>
      <w:r w:rsidRPr="00F038E8">
        <w:rPr>
          <w:rFonts w:ascii="Times New Roman" w:hAnsi="Times New Roman" w:cs="Times New Roman"/>
          <w:color w:val="auto"/>
          <w:position w:val="6"/>
          <w:sz w:val="24"/>
          <w:szCs w:val="24"/>
          <w:lang w:val="uk-UA"/>
        </w:rPr>
        <w:t> 41</w:t>
      </w:r>
      <w:r w:rsidRPr="00F038E8">
        <w:rPr>
          <w:rFonts w:ascii="Times New Roman" w:hAnsi="Times New Roman" w:cs="Times New Roman"/>
          <w:color w:val="auto"/>
          <w:sz w:val="24"/>
          <w:szCs w:val="24"/>
          <w:lang w:val="uk-UA"/>
        </w:rPr>
        <w:t>.</w:t>
      </w:r>
    </w:p>
    <w:p w14:paraId="4BF5A5B4"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Маючи сім різних описів о. Хортиця, що містять у собі, зокрема і свідоцтва про його геофізичну і ландшафтну специфіку й охоплюють понад 400 років, проаналізуємо їх у зрізі “сакральної географії”.</w:t>
      </w:r>
    </w:p>
    <w:p w14:paraId="29E2DB02"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Вражаюча відмінність Хортиці від довкілля для сприйняття людиною не викликає сумнівів. З яких же саме елементів вона складається. Наведемо їх: острівне положення, значні розміри (найбільший острів на Дніпрі), вигідне розташування, вихід українського кристалічного щита у вигляді скелястого масиву висотою до </w:t>
      </w:r>
      <w:smartTag w:uri="urn:schemas-microsoft-com:office:smarttags" w:element="metricconverter">
        <w:smartTagPr>
          <w:attr w:name="ProductID" w:val="57 м"/>
        </w:smartTagPr>
        <w:r w:rsidRPr="00F038E8">
          <w:rPr>
            <w:rFonts w:ascii="Times New Roman" w:hAnsi="Times New Roman" w:cs="Times New Roman"/>
            <w:color w:val="auto"/>
            <w:sz w:val="24"/>
            <w:szCs w:val="24"/>
            <w:lang w:val="uk-UA"/>
          </w:rPr>
          <w:t>57 м</w:t>
        </w:r>
      </w:smartTag>
      <w:r w:rsidRPr="00F038E8">
        <w:rPr>
          <w:rFonts w:ascii="Times New Roman" w:hAnsi="Times New Roman" w:cs="Times New Roman"/>
          <w:color w:val="auto"/>
          <w:sz w:val="24"/>
          <w:szCs w:val="24"/>
          <w:lang w:val="uk-UA"/>
        </w:rPr>
        <w:t xml:space="preserve"> (сучасний максимум — </w:t>
      </w:r>
      <w:r w:rsidRPr="00F038E8">
        <w:rPr>
          <w:rFonts w:ascii="Times New Roman" w:hAnsi="Times New Roman" w:cs="Times New Roman"/>
          <w:i/>
          <w:iCs/>
          <w:color w:val="auto"/>
          <w:sz w:val="24"/>
          <w:szCs w:val="24"/>
          <w:lang w:val="uk-UA"/>
        </w:rPr>
        <w:t>З. Ю., О. М.</w:t>
      </w:r>
      <w:r w:rsidRPr="00F038E8">
        <w:rPr>
          <w:rFonts w:ascii="Times New Roman" w:hAnsi="Times New Roman" w:cs="Times New Roman"/>
          <w:color w:val="auto"/>
          <w:sz w:val="24"/>
          <w:szCs w:val="24"/>
          <w:lang w:val="uk-UA"/>
        </w:rPr>
        <w:t>), дикий і грізно-величний ландшафт у поєднанні з розкішною природою на відміну від оточуючого степу. Отже, є комплекс складових, в якому відбувається підсилююча акумуляція окремо не завжди значущих ознак. Проте, по</w:t>
      </w:r>
      <w:r w:rsidRPr="00F038E8">
        <w:rPr>
          <w:rFonts w:ascii="Times New Roman" w:hAnsi="Times New Roman" w:cs="Times New Roman"/>
          <w:color w:val="auto"/>
          <w:sz w:val="24"/>
          <w:szCs w:val="24"/>
          <w:lang w:val="uk-UA"/>
        </w:rPr>
        <w:softHyphen/>
        <w:t>трібна їхня подальша смислова експлікація як культурного тексту.</w:t>
      </w:r>
    </w:p>
    <w:p w14:paraId="7EF8B5C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О. Хортиця має не лише вигідне стратегічне положення, а й знаменує закінчення судноплавного річища Дніпра і початок Дніпровських порогів чи завершення небезпечного переходу через пороги і вхід до священної країни Гілея</w:t>
      </w:r>
      <w:r w:rsidRPr="00F038E8">
        <w:rPr>
          <w:rFonts w:ascii="Times New Roman" w:hAnsi="Times New Roman" w:cs="Times New Roman"/>
          <w:color w:val="auto"/>
          <w:position w:val="6"/>
          <w:sz w:val="24"/>
          <w:szCs w:val="24"/>
          <w:lang w:val="uk-UA"/>
        </w:rPr>
        <w:t> 42</w:t>
      </w:r>
      <w:r w:rsidRPr="00F038E8">
        <w:rPr>
          <w:rFonts w:ascii="Times New Roman" w:hAnsi="Times New Roman" w:cs="Times New Roman"/>
          <w:color w:val="auto"/>
          <w:sz w:val="24"/>
          <w:szCs w:val="24"/>
          <w:lang w:val="uk-UA"/>
        </w:rPr>
        <w:t>.</w:t>
      </w:r>
    </w:p>
    <w:p w14:paraId="2662ECF6"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lastRenderedPageBreak/>
        <w:t>Відтак образ острова належить до числа універсальних у структурі культури людства і корелює з символікою Центру. В нашому випадку Хортиця розміщена у водному просторі божественного за своїм походженням Борисфена-Дніпра, що створює бінарне протиставлення сакральне (острів, Центр) — профанне (решта: степ, периферія), де вода грає роль символічного кордону.</w:t>
      </w:r>
    </w:p>
    <w:p w14:paraId="3C29667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При переході безпосередньо на територію Хортиці ми стикаємося із неоднорідним простором вже самого острова. Майже всі описи виділяють його вражаючі скелясті береги. Для нас цей факт надзвичайно важливий, бо він пов’язує світобачення архаїчних часів через більш пізні із сучасними уявленнями про значення і роль гір (гори). Ми виходимо з ототожнення гранітних скель із горами, скажімо, хортицькі скелі є горами степового рівня в їх функціональному та буттєвому значенні для людини як такої. За М. Еліаде, поєднання гори і водного простору є давньою космологічною схемою і символізує </w:t>
      </w:r>
      <w:r w:rsidRPr="00F038E8">
        <w:rPr>
          <w:rFonts w:ascii="Times New Roman" w:hAnsi="Times New Roman" w:cs="Times New Roman"/>
          <w:b/>
          <w:bCs/>
          <w:i/>
          <w:iCs/>
          <w:color w:val="auto"/>
          <w:sz w:val="24"/>
          <w:szCs w:val="24"/>
          <w:lang w:val="uk-UA"/>
        </w:rPr>
        <w:t>“святе місце”</w:t>
      </w:r>
      <w:r w:rsidRPr="00F038E8">
        <w:rPr>
          <w:rFonts w:ascii="Times New Roman" w:hAnsi="Times New Roman" w:cs="Times New Roman"/>
          <w:b/>
          <w:bCs/>
          <w:i/>
          <w:iCs/>
          <w:color w:val="auto"/>
          <w:position w:val="6"/>
          <w:sz w:val="24"/>
          <w:szCs w:val="24"/>
          <w:lang w:val="uk-UA"/>
        </w:rPr>
        <w:t> </w:t>
      </w:r>
      <w:r w:rsidRPr="00F038E8">
        <w:rPr>
          <w:rFonts w:ascii="Times New Roman" w:hAnsi="Times New Roman" w:cs="Times New Roman"/>
          <w:b/>
          <w:bCs/>
          <w:color w:val="auto"/>
          <w:position w:val="6"/>
          <w:sz w:val="24"/>
          <w:szCs w:val="24"/>
          <w:lang w:val="uk-UA"/>
        </w:rPr>
        <w:t> </w:t>
      </w:r>
      <w:r w:rsidRPr="00F038E8">
        <w:rPr>
          <w:rFonts w:ascii="Times New Roman" w:hAnsi="Times New Roman" w:cs="Times New Roman"/>
          <w:color w:val="auto"/>
          <w:position w:val="6"/>
          <w:sz w:val="24"/>
          <w:szCs w:val="24"/>
          <w:lang w:val="uk-UA"/>
        </w:rPr>
        <w:t>43</w:t>
      </w:r>
      <w:r w:rsidRPr="00F038E8">
        <w:rPr>
          <w:rFonts w:ascii="Times New Roman" w:hAnsi="Times New Roman" w:cs="Times New Roman"/>
          <w:color w:val="auto"/>
          <w:sz w:val="24"/>
          <w:szCs w:val="24"/>
          <w:lang w:val="uk-UA"/>
        </w:rPr>
        <w:t>. Для степового ландшафту Пів</w:t>
      </w:r>
      <w:r w:rsidRPr="00F038E8">
        <w:rPr>
          <w:rFonts w:ascii="Times New Roman" w:hAnsi="Times New Roman" w:cs="Times New Roman"/>
          <w:color w:val="auto"/>
          <w:sz w:val="24"/>
          <w:szCs w:val="24"/>
          <w:lang w:val="uk-UA"/>
        </w:rPr>
        <w:softHyphen/>
        <w:t>дня України семіотичний статус скель, особливо їхнього скупчення, був надзвичайно високим (ще одним прикладом може бути Кам’яна могила — одне з найдавніших святилищ України на р. Молочній Запорізької обл.).</w:t>
      </w:r>
    </w:p>
    <w:p w14:paraId="1B4CDFEA"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Наше припущення знаходить своє підтвердження як у розміщенні місць із сакрально-культовою семантикою на о. Хортиця, так і у відомих нам описах зовнішнього вигляду острова (“гористий острів”, “гірське пасмо”). Гора, як і острів,— характерний для міфопоетичної свідомості образ. Він “часто сприймається за образ світу, модель всесвіту, в якій відображено всі головні елементи й параметри космічного устрою. Гора знаходиться в центрі світу — там, де проходить його вісь (axis mundi)”</w:t>
      </w:r>
      <w:r w:rsidRPr="00F038E8">
        <w:rPr>
          <w:rFonts w:ascii="Times New Roman" w:hAnsi="Times New Roman" w:cs="Times New Roman"/>
          <w:color w:val="auto"/>
          <w:position w:val="6"/>
          <w:sz w:val="24"/>
          <w:szCs w:val="24"/>
          <w:lang w:val="uk-UA"/>
        </w:rPr>
        <w:t> 44</w:t>
      </w:r>
      <w:r w:rsidRPr="00F038E8">
        <w:rPr>
          <w:rFonts w:ascii="Times New Roman" w:hAnsi="Times New Roman" w:cs="Times New Roman"/>
          <w:color w:val="auto"/>
          <w:sz w:val="24"/>
          <w:szCs w:val="24"/>
          <w:lang w:val="uk-UA"/>
        </w:rPr>
        <w:t xml:space="preserve">. Цим, зокрема, і може пояснюватись тяжіння відомих на сьогодні сакрально-культових місць на острові до скелястих берегів у його головній частині (мал. 1). Тобто, їхня локалізація відбиває наявність необхідного місця, де більш сприятливі умови чи взагалі є лише можливий перехід на Небо, до іншої реальності тощо. Бо за уявленнями міфопоетичної доби, верхів’я гір є точками, де зустрічаються Земля й Небо. </w:t>
      </w:r>
    </w:p>
    <w:p w14:paraId="6F36D112"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На наш погляд, намагаючись пояснити кореляцію між культовими, іншими сакральними місцями та їхнім місцерозташуванням</w:t>
      </w:r>
      <w:r w:rsidRPr="00F038E8">
        <w:rPr>
          <w:rFonts w:ascii="Times New Roman" w:hAnsi="Times New Roman" w:cs="Times New Roman"/>
          <w:color w:val="auto"/>
          <w:position w:val="6"/>
          <w:sz w:val="24"/>
          <w:szCs w:val="24"/>
          <w:lang w:val="uk-UA"/>
        </w:rPr>
        <w:t> 45</w:t>
      </w:r>
      <w:r w:rsidRPr="00F038E8">
        <w:rPr>
          <w:rFonts w:ascii="Times New Roman" w:hAnsi="Times New Roman" w:cs="Times New Roman"/>
          <w:color w:val="auto"/>
          <w:sz w:val="24"/>
          <w:szCs w:val="24"/>
          <w:lang w:val="uk-UA"/>
        </w:rPr>
        <w:t xml:space="preserve">, слід взяти до уваги й уявлення фен-шуй, давньокитайського мистецтва композиції, існуючого й сьогодні, про ци — космічну життєву силу. За описами Лінь Юня, сучасного майстра і знавця фен-шуя, “ци рухається за спіраллю навколо центру Землі, постійно змінюючись, іноді “видихаючись” до земної кори, іноді “вдихаючись” на велику глибину… Найкраща ситуація виникає тоді, коли ци близько підступає до земної поверхні, дозволяючи утворюватись </w:t>
      </w:r>
      <w:r w:rsidRPr="00F038E8">
        <w:rPr>
          <w:rFonts w:ascii="Times New Roman" w:hAnsi="Times New Roman" w:cs="Times New Roman"/>
          <w:b/>
          <w:bCs/>
          <w:i/>
          <w:iCs/>
          <w:color w:val="auto"/>
          <w:sz w:val="24"/>
          <w:szCs w:val="24"/>
          <w:lang w:val="uk-UA"/>
        </w:rPr>
        <w:t>горам,</w:t>
      </w:r>
      <w:r w:rsidRPr="00F038E8">
        <w:rPr>
          <w:rFonts w:ascii="Times New Roman" w:hAnsi="Times New Roman" w:cs="Times New Roman"/>
          <w:color w:val="auto"/>
          <w:sz w:val="24"/>
          <w:szCs w:val="24"/>
          <w:lang w:val="uk-UA"/>
        </w:rPr>
        <w:t xml:space="preserve"> рости деревам, зеленіти траві, повітрю бути свіжим, воді — прозорою.., а людині — жити комфортно й щасливо”</w:t>
      </w:r>
      <w:r w:rsidRPr="00F038E8">
        <w:rPr>
          <w:rFonts w:ascii="Times New Roman" w:hAnsi="Times New Roman" w:cs="Times New Roman"/>
          <w:color w:val="auto"/>
          <w:position w:val="6"/>
          <w:sz w:val="24"/>
          <w:szCs w:val="24"/>
          <w:lang w:val="uk-UA"/>
        </w:rPr>
        <w:t> 46</w:t>
      </w:r>
      <w:r w:rsidRPr="00F038E8">
        <w:rPr>
          <w:rFonts w:ascii="Times New Roman" w:hAnsi="Times New Roman" w:cs="Times New Roman"/>
          <w:color w:val="auto"/>
          <w:sz w:val="24"/>
          <w:szCs w:val="24"/>
          <w:lang w:val="uk-UA"/>
        </w:rPr>
        <w:t>.</w:t>
      </w:r>
    </w:p>
    <w:p w14:paraId="24FFA12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Тепер ми можемо побудувати формальну схему-маршрут проходження людиною збільшення сакральної напруги о. Хортиця за часи архаїчних суспільств і традиційної культури: від периферії /мінімум сакральності, sakrum ® 0/ ®  через водний простір /перехід до збільшення сакральності, sakrum ® &gt;/ ® на о. Хортиця /збільшення сакральності, sakrum ® max/® в місця з сакрально-культовою семантикою /сакральний максимум, sakrum max/. </w:t>
      </w:r>
    </w:p>
    <w:p w14:paraId="7DD6AB62"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У цьому контексті симптоматично сприймається висловлення вже згадуваного раніше М. Надєждіна: “І чи не від того, що саме тут, вірогідно, знаходилась міфічна колиска скіфів — та загадкова печера, у якій народились Агафір, Гелоні Скіф,— піднімалась </w:t>
      </w:r>
      <w:r w:rsidRPr="00F038E8">
        <w:rPr>
          <w:rFonts w:ascii="Times New Roman" w:hAnsi="Times New Roman" w:cs="Times New Roman"/>
          <w:b/>
          <w:bCs/>
          <w:i/>
          <w:iCs/>
          <w:color w:val="auto"/>
          <w:sz w:val="24"/>
          <w:szCs w:val="24"/>
          <w:lang w:val="uk-UA"/>
        </w:rPr>
        <w:t>святість</w:t>
      </w:r>
      <w:r w:rsidRPr="00F038E8">
        <w:rPr>
          <w:rFonts w:ascii="Times New Roman" w:hAnsi="Times New Roman" w:cs="Times New Roman"/>
          <w:color w:val="auto"/>
          <w:sz w:val="24"/>
          <w:szCs w:val="24"/>
          <w:lang w:val="uk-UA"/>
        </w:rPr>
        <w:t xml:space="preserve"> цього місця”</w:t>
      </w:r>
      <w:r w:rsidRPr="00F038E8">
        <w:rPr>
          <w:rFonts w:ascii="Times New Roman" w:hAnsi="Times New Roman" w:cs="Times New Roman"/>
          <w:color w:val="auto"/>
          <w:position w:val="6"/>
          <w:sz w:val="24"/>
          <w:szCs w:val="24"/>
          <w:lang w:val="uk-UA"/>
        </w:rPr>
        <w:t> 47</w:t>
      </w:r>
      <w:r w:rsidRPr="00F038E8">
        <w:rPr>
          <w:rFonts w:ascii="Times New Roman" w:hAnsi="Times New Roman" w:cs="Times New Roman"/>
          <w:color w:val="auto"/>
          <w:sz w:val="24"/>
          <w:szCs w:val="24"/>
          <w:lang w:val="uk-UA"/>
        </w:rPr>
        <w:t xml:space="preserve">, в якому не піддаючи сумніву святість Хортиці, він вказує на її збільшення завдяки існуванню загадкового місця на острові — печери. </w:t>
      </w:r>
    </w:p>
    <w:p w14:paraId="2F79DAB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2.2.1. До питання історії досліджень о. Хортиця.</w:t>
      </w:r>
    </w:p>
    <w:p w14:paraId="70C8921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Перед тим, як підійти до розгляду місць зі ступінню найбільшої сакральності на о. Хортиця, звернемось до стислого огляду історії її досліджень. </w:t>
      </w:r>
    </w:p>
    <w:p w14:paraId="599986F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lastRenderedPageBreak/>
        <w:t>Хортиця привертала увагу багатьох дослідників. Саме завдяки їхнім зусиллям було проведено значну роботу по збиранню історич</w:t>
      </w:r>
      <w:r w:rsidRPr="00F038E8">
        <w:rPr>
          <w:rFonts w:ascii="Times New Roman" w:hAnsi="Times New Roman" w:cs="Times New Roman"/>
          <w:color w:val="auto"/>
          <w:sz w:val="24"/>
          <w:szCs w:val="24"/>
          <w:lang w:val="uk-UA"/>
        </w:rPr>
        <w:softHyphen/>
        <w:t>ного, археологічного, етнографічного, фольклорного матеріалу, введено в обіг писемні джерела, в яких згадується острів. А. Кащенко, Я. Новицький, Д. Яворницький наприкінці 19 — початку 20 ст. оформили перший необхідний емпіричний етап у вивченні о. Хортиця. Їхні зусилля, після деякої перерви, у другій половині 20 ст. продовжили О. Апанович, М. Киценко, В. Фоменко та інші.</w:t>
      </w:r>
    </w:p>
    <w:p w14:paraId="71DBD9C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Кінець 70-х років можна вважати початком наступного етапу в дослідженні острова. Він розпочинається з появою нових археологічних розвідок і досліджень, а, отже, і введенням до наукового обігу невідомого ще матеріалу. </w:t>
      </w:r>
    </w:p>
    <w:p w14:paraId="1A3F2AB3"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Проте, лише археологічні дослідження останніх 5—7 років </w:t>
      </w:r>
      <w:r w:rsidRPr="00F038E8">
        <w:rPr>
          <w:rFonts w:ascii="Times New Roman" w:hAnsi="Times New Roman" w:cs="Times New Roman"/>
          <w:color w:val="auto"/>
          <w:position w:val="6"/>
          <w:sz w:val="24"/>
          <w:szCs w:val="24"/>
          <w:lang w:val="uk-UA"/>
        </w:rPr>
        <w:t>48</w:t>
      </w:r>
      <w:r w:rsidRPr="00F038E8">
        <w:rPr>
          <w:rFonts w:ascii="Times New Roman" w:hAnsi="Times New Roman" w:cs="Times New Roman"/>
          <w:color w:val="auto"/>
          <w:sz w:val="24"/>
          <w:szCs w:val="24"/>
          <w:lang w:val="uk-UA"/>
        </w:rPr>
        <w:t xml:space="preserve"> вирізняються достатньою спрямованістю, обсягами робіт та науковим рівнем, що дало можливість почати вивчення не лише нових пам’яток, а й багато в чому взагалі змінити попереднє бачення минулого острова. </w:t>
      </w:r>
    </w:p>
    <w:p w14:paraId="0455C283"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Складається враження, що загального бачення минулого Хортиці як такого ще й досі немає. </w:t>
      </w:r>
    </w:p>
    <w:p w14:paraId="6913D8E1"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Тобто, наприкінці 20 ст. о. Хортиця ще залишається унікальною terra incognita, де з існуючих 225 пам’яток давнини, з яких лише курганів 129, на загальній площі у </w:t>
      </w:r>
      <w:smartTag w:uri="urn:schemas-microsoft-com:office:smarttags" w:element="metricconverter">
        <w:smartTagPr>
          <w:attr w:name="ProductID" w:val="2650 га"/>
        </w:smartTagPr>
        <w:r w:rsidRPr="00F038E8">
          <w:rPr>
            <w:rFonts w:ascii="Times New Roman" w:hAnsi="Times New Roman" w:cs="Times New Roman"/>
            <w:color w:val="auto"/>
            <w:sz w:val="24"/>
            <w:szCs w:val="24"/>
            <w:lang w:val="uk-UA"/>
          </w:rPr>
          <w:t>2650 га</w:t>
        </w:r>
      </w:smartTag>
      <w:r w:rsidRPr="00F038E8">
        <w:rPr>
          <w:rFonts w:ascii="Times New Roman" w:hAnsi="Times New Roman" w:cs="Times New Roman"/>
          <w:color w:val="auto"/>
          <w:sz w:val="24"/>
          <w:szCs w:val="24"/>
          <w:lang w:val="uk-UA"/>
        </w:rPr>
        <w:t xml:space="preserve">, досліджено не більше однієї шостої. </w:t>
      </w:r>
    </w:p>
    <w:p w14:paraId="39741FE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Саме кінець 80-х — початок 90-х років виявив тенденцію переходу від переважно акумулюючого підходу зібрання знань із різних галузей гуманітаристики (етнографія, історія, археологія) про о. Хортицю до теоретичного їх осмислення </w:t>
      </w:r>
      <w:r w:rsidRPr="00F038E8">
        <w:rPr>
          <w:rFonts w:ascii="Times New Roman" w:hAnsi="Times New Roman" w:cs="Times New Roman"/>
          <w:color w:val="auto"/>
          <w:position w:val="6"/>
          <w:sz w:val="24"/>
          <w:szCs w:val="24"/>
          <w:lang w:val="uk-UA"/>
        </w:rPr>
        <w:t>49</w:t>
      </w:r>
      <w:r w:rsidRPr="00F038E8">
        <w:rPr>
          <w:rFonts w:ascii="Times New Roman" w:hAnsi="Times New Roman" w:cs="Times New Roman"/>
          <w:color w:val="auto"/>
          <w:sz w:val="24"/>
          <w:szCs w:val="24"/>
          <w:lang w:val="uk-UA"/>
        </w:rPr>
        <w:t>.</w:t>
      </w:r>
    </w:p>
    <w:p w14:paraId="36F8DDE6"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Так, на підставі вже існуючих матеріалів про о. Хортицю, ми вважаємо за можливе припустити, що принаймні з доби бронзи і до становлення козацтва включно Хортиця виконувала роль поліфункціонального центру в давньоукраїнській культурі, однією з сут</w:t>
      </w:r>
      <w:r w:rsidRPr="00F038E8">
        <w:rPr>
          <w:rFonts w:ascii="Times New Roman" w:hAnsi="Times New Roman" w:cs="Times New Roman"/>
          <w:color w:val="auto"/>
          <w:sz w:val="24"/>
          <w:szCs w:val="24"/>
          <w:lang w:val="uk-UA"/>
        </w:rPr>
        <w:softHyphen/>
        <w:t xml:space="preserve">нісних ознак якого є сакральність. </w:t>
      </w:r>
    </w:p>
    <w:p w14:paraId="04659980"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Значення ж острова як центру (стратегічного, політичного, економічного, екологічного тощо) охоплювало чималий реґіон Нижнього Подніпров’я. Підтвердженням тому є археологічні дослідження саме 90-х років 20 ст. на о. Хортиця та безпосередньо довкола нього, що дає підстави розширити кордони Хортиці-центру за ме</w:t>
      </w:r>
      <w:r w:rsidRPr="00F038E8">
        <w:rPr>
          <w:rFonts w:ascii="Times New Roman" w:hAnsi="Times New Roman" w:cs="Times New Roman"/>
          <w:color w:val="auto"/>
          <w:sz w:val="24"/>
          <w:szCs w:val="24"/>
          <w:lang w:val="uk-UA"/>
        </w:rPr>
        <w:softHyphen/>
        <w:t>жі власне лише одного острова. Перш за все, це — відкриття і попереднє дослідження фортеці доби катакомбної культурно-історич</w:t>
      </w:r>
      <w:r w:rsidRPr="00F038E8">
        <w:rPr>
          <w:rFonts w:ascii="Times New Roman" w:hAnsi="Times New Roman" w:cs="Times New Roman"/>
          <w:color w:val="auto"/>
          <w:sz w:val="24"/>
          <w:szCs w:val="24"/>
          <w:lang w:val="uk-UA"/>
        </w:rPr>
        <w:softHyphen/>
        <w:t>ної спільності 20—17 ст. до н. е. з кількома ровами та рядами кам’яних стін, замку князя Д. Вишневецького 1552—1558 рр. на півночі о. Байда</w:t>
      </w:r>
      <w:r w:rsidRPr="00F038E8">
        <w:rPr>
          <w:rFonts w:ascii="Times New Roman" w:hAnsi="Times New Roman" w:cs="Times New Roman"/>
          <w:color w:val="auto"/>
          <w:position w:val="6"/>
          <w:sz w:val="24"/>
          <w:szCs w:val="24"/>
          <w:lang w:val="uk-UA"/>
        </w:rPr>
        <w:t> 50</w:t>
      </w:r>
      <w:r w:rsidRPr="00F038E8">
        <w:rPr>
          <w:rFonts w:ascii="Times New Roman" w:hAnsi="Times New Roman" w:cs="Times New Roman"/>
          <w:color w:val="auto"/>
          <w:sz w:val="24"/>
          <w:szCs w:val="24"/>
          <w:lang w:val="uk-UA"/>
        </w:rPr>
        <w:t xml:space="preserve"> та укріпленого городища скіфського часу кінця 5 — початку 3 ст. до н. е. у північній частині о. Хортиця</w:t>
      </w:r>
      <w:r w:rsidRPr="00F038E8">
        <w:rPr>
          <w:rFonts w:ascii="Times New Roman" w:hAnsi="Times New Roman" w:cs="Times New Roman"/>
          <w:color w:val="auto"/>
          <w:position w:val="6"/>
          <w:sz w:val="24"/>
          <w:szCs w:val="24"/>
          <w:lang w:val="uk-UA"/>
        </w:rPr>
        <w:t> 51</w:t>
      </w:r>
      <w:r w:rsidRPr="00F038E8">
        <w:rPr>
          <w:rFonts w:ascii="Times New Roman" w:hAnsi="Times New Roman" w:cs="Times New Roman"/>
          <w:color w:val="auto"/>
          <w:sz w:val="24"/>
          <w:szCs w:val="24"/>
          <w:lang w:val="uk-UA"/>
        </w:rPr>
        <w:t>.</w:t>
      </w:r>
    </w:p>
    <w:p w14:paraId="48BE67EA"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Слід мабуть казати про Хортицький комплекс (Хортиця + Байда + округа), об’єднаний атрибутивними рисами, які ще потрібно буде окреслити. Для чого бажано проаналізувати як попередні дослідження у безпосередній близькості від острова</w:t>
      </w:r>
      <w:r w:rsidRPr="00F038E8">
        <w:rPr>
          <w:rFonts w:ascii="Times New Roman" w:hAnsi="Times New Roman" w:cs="Times New Roman"/>
          <w:color w:val="auto"/>
          <w:position w:val="6"/>
          <w:sz w:val="24"/>
          <w:szCs w:val="24"/>
          <w:lang w:val="uk-UA"/>
        </w:rPr>
        <w:t> 52</w:t>
      </w:r>
      <w:r w:rsidRPr="00F038E8">
        <w:rPr>
          <w:rFonts w:ascii="Times New Roman" w:hAnsi="Times New Roman" w:cs="Times New Roman"/>
          <w:color w:val="auto"/>
          <w:sz w:val="24"/>
          <w:szCs w:val="24"/>
          <w:lang w:val="uk-UA"/>
        </w:rPr>
        <w:t>, так і пам’ятки Дніпровського Надпоріжжя</w:t>
      </w:r>
      <w:r w:rsidRPr="00F038E8">
        <w:rPr>
          <w:rFonts w:ascii="Times New Roman" w:hAnsi="Times New Roman" w:cs="Times New Roman"/>
          <w:color w:val="auto"/>
          <w:position w:val="6"/>
          <w:sz w:val="24"/>
          <w:szCs w:val="24"/>
          <w:lang w:val="uk-UA"/>
        </w:rPr>
        <w:t> 53</w:t>
      </w:r>
      <w:r w:rsidRPr="00F038E8">
        <w:rPr>
          <w:rFonts w:ascii="Times New Roman" w:hAnsi="Times New Roman" w:cs="Times New Roman"/>
          <w:color w:val="auto"/>
          <w:sz w:val="24"/>
          <w:szCs w:val="24"/>
          <w:lang w:val="uk-UA"/>
        </w:rPr>
        <w:t xml:space="preserve"> тощо. </w:t>
      </w:r>
    </w:p>
    <w:p w14:paraId="4BA5607C"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Проте й надалі увага більшості провідних фахівців зосереджена переважно на вводі до наукового обігу нових джерел і працює як правило в річищі соціально-економічної парадигми, під кутом зору якої розглядається все, що стосується феномена Хортиці. В зв’язку з цим, розгляд сакрального виміру о. Хортиця додає ще один зріз у формуванні більш повного образу острова, в якому сакральні топоси посідають чільне місце. </w:t>
      </w:r>
    </w:p>
    <w:p w14:paraId="22736524" w14:textId="77777777" w:rsidR="00A85034" w:rsidRPr="00F038E8" w:rsidRDefault="00A85034">
      <w:pPr>
        <w:pStyle w:val="1"/>
        <w:rPr>
          <w:rFonts w:ascii="Times New Roman" w:hAnsi="Times New Roman" w:cs="Times New Roman"/>
          <w:sz w:val="24"/>
          <w:szCs w:val="24"/>
          <w:lang w:val="uk-UA"/>
        </w:rPr>
      </w:pPr>
      <w:r w:rsidRPr="00F038E8">
        <w:rPr>
          <w:rFonts w:ascii="Times New Roman" w:hAnsi="Times New Roman" w:cs="Times New Roman"/>
          <w:sz w:val="24"/>
          <w:szCs w:val="24"/>
          <w:lang w:val="uk-UA"/>
        </w:rPr>
        <w:t>3. Характеристика сакральних топосів о. Хортиця</w:t>
      </w:r>
    </w:p>
    <w:p w14:paraId="3FFBE5BA"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Існування на острові місць із міфопоетичною, сакрально-ритуальною й культовою семантикою пов’язується на сьогодні з його постійним заселенням приблизно у 4—5 тис. до н. е. Виділені нами зазначені місця, виходячи з сучасного стану дослідження Хортиці, далеко не завжди можна (і слід?) “прив’язувати” до тієї чи іншої пам’ятки осілості. Наведемо їх у хронологічній послідовності, намагаючись по можливості окрім зовнішньої характеристики </w:t>
      </w:r>
      <w:r w:rsidRPr="00F038E8">
        <w:rPr>
          <w:rFonts w:ascii="Times New Roman" w:hAnsi="Times New Roman" w:cs="Times New Roman"/>
          <w:color w:val="auto"/>
          <w:sz w:val="24"/>
          <w:szCs w:val="24"/>
          <w:lang w:val="uk-UA"/>
        </w:rPr>
        <w:lastRenderedPageBreak/>
        <w:t xml:space="preserve">додавати відповідну семантичну експлікацію. </w:t>
      </w:r>
    </w:p>
    <w:p w14:paraId="3DA8EDA2"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Культовий /-і/ комплекс /-и/ петрогліфів Чорного каменю, що знаходиться у північній частині о. Хортиця поблизу р. Дніпра серед великих брил граніту та гранітогнейсу і складається з семи чорних каменів (габроїди) різних розмірів</w:t>
      </w:r>
      <w:r w:rsidRPr="00F038E8">
        <w:rPr>
          <w:rFonts w:ascii="Times New Roman" w:hAnsi="Times New Roman" w:cs="Times New Roman"/>
          <w:color w:val="auto"/>
          <w:position w:val="6"/>
          <w:sz w:val="24"/>
          <w:szCs w:val="24"/>
          <w:lang w:val="uk-UA"/>
        </w:rPr>
        <w:t> 54</w:t>
      </w:r>
      <w:r w:rsidRPr="00F038E8">
        <w:rPr>
          <w:rFonts w:ascii="Times New Roman" w:hAnsi="Times New Roman" w:cs="Times New Roman"/>
          <w:color w:val="auto"/>
          <w:sz w:val="24"/>
          <w:szCs w:val="24"/>
          <w:lang w:val="uk-UA"/>
        </w:rPr>
        <w:t>. Найбільший із них — брила вагою близько 4,5 т. Петрогліфи на ньому у вигляді борозн та обмежених ними опуклостей було попередньо датовано директором краєзнавчого музею м. Запоріжжя Г. Шаповаловим у межах 4—2 тис. до н. е.</w:t>
      </w:r>
      <w:r w:rsidRPr="00F038E8">
        <w:rPr>
          <w:rFonts w:ascii="Times New Roman" w:hAnsi="Times New Roman" w:cs="Times New Roman"/>
          <w:color w:val="auto"/>
          <w:position w:val="6"/>
          <w:sz w:val="24"/>
          <w:szCs w:val="24"/>
          <w:lang w:val="uk-UA"/>
        </w:rPr>
        <w:t> 55</w:t>
      </w:r>
      <w:r w:rsidRPr="00F038E8">
        <w:rPr>
          <w:rFonts w:ascii="Times New Roman" w:hAnsi="Times New Roman" w:cs="Times New Roman"/>
          <w:color w:val="auto"/>
          <w:sz w:val="24"/>
          <w:szCs w:val="24"/>
          <w:lang w:val="uk-UA"/>
        </w:rPr>
        <w:t xml:space="preserve">. Це зображення має кілька інтерпретацій. Вірогідніше за все — воно зображує рибу-коропа (?). Можна розрізнити рот, зяброву покришку, луску. Хвоста немає, мабуть, його виготовляли з гнучкого та нестійкого матеріалу — глини чи водоростей. Чорний камінь подзьобано колючими тогочасними ударами. Схоже на те, що в зображення риби метали списи-остроги під час магічних чи інших ритуалів. Метрах у двадцяти на північний захід від каменя гранітна брила утворює грот об’ємом із туриський намет, один із виходів якого підкладено підігнаним клиновидним каменем. Створений своєрідний грот міг слугувати за житло. </w:t>
      </w:r>
    </w:p>
    <w:p w14:paraId="14B12A42"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На відстані близько </w:t>
      </w:r>
      <w:smartTag w:uri="urn:schemas-microsoft-com:office:smarttags" w:element="metricconverter">
        <w:smartTagPr>
          <w:attr w:name="ProductID" w:val="120 м"/>
        </w:smartTagPr>
        <w:r w:rsidRPr="00F038E8">
          <w:rPr>
            <w:rFonts w:ascii="Times New Roman" w:hAnsi="Times New Roman" w:cs="Times New Roman"/>
            <w:color w:val="auto"/>
            <w:sz w:val="24"/>
            <w:szCs w:val="24"/>
            <w:lang w:val="uk-UA"/>
          </w:rPr>
          <w:t>120 м</w:t>
        </w:r>
      </w:smartTag>
      <w:r w:rsidRPr="00F038E8">
        <w:rPr>
          <w:rFonts w:ascii="Times New Roman" w:hAnsi="Times New Roman" w:cs="Times New Roman"/>
          <w:color w:val="auto"/>
          <w:sz w:val="24"/>
          <w:szCs w:val="24"/>
          <w:lang w:val="uk-UA"/>
        </w:rPr>
        <w:t xml:space="preserve"> від найбільшого чорного каменя знайдено ще шість чорних каменів менших розмірів, вагою 1—2 ц </w:t>
      </w:r>
      <w:r w:rsidRPr="00F038E8">
        <w:rPr>
          <w:rFonts w:ascii="Times New Roman" w:hAnsi="Times New Roman" w:cs="Times New Roman"/>
          <w:color w:val="auto"/>
          <w:position w:val="6"/>
          <w:sz w:val="24"/>
          <w:szCs w:val="24"/>
          <w:lang w:val="uk-UA"/>
        </w:rPr>
        <w:t>56</w:t>
      </w:r>
      <w:r w:rsidRPr="00F038E8">
        <w:rPr>
          <w:rFonts w:ascii="Times New Roman" w:hAnsi="Times New Roman" w:cs="Times New Roman"/>
          <w:color w:val="auto"/>
          <w:sz w:val="24"/>
          <w:szCs w:val="24"/>
          <w:lang w:val="uk-UA"/>
        </w:rPr>
        <w:t xml:space="preserve">. Усі вони, подібно до великого каменя, вкриті зображеннями у вигляді борозн та опуклостей між ними й виконані в одному стилі. </w:t>
      </w:r>
    </w:p>
    <w:p w14:paraId="6BAEE79D"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Згідно з дослідженням, проведеним у гемологічній лабораторії НаУКМА</w:t>
      </w:r>
      <w:r w:rsidRPr="00F038E8">
        <w:rPr>
          <w:rFonts w:ascii="Times New Roman" w:hAnsi="Times New Roman" w:cs="Times New Roman"/>
          <w:color w:val="auto"/>
          <w:position w:val="6"/>
          <w:sz w:val="24"/>
          <w:szCs w:val="24"/>
          <w:lang w:val="uk-UA"/>
        </w:rPr>
        <w:t> 57</w:t>
      </w:r>
      <w:r w:rsidRPr="00F038E8">
        <w:rPr>
          <w:rFonts w:ascii="Times New Roman" w:hAnsi="Times New Roman" w:cs="Times New Roman"/>
          <w:color w:val="auto"/>
          <w:sz w:val="24"/>
          <w:szCs w:val="24"/>
          <w:lang w:val="uk-UA"/>
        </w:rPr>
        <w:t xml:space="preserve">, за зовнішнім виглядом та за своєю структурою Чорний камінь більше відповідає формації Корсунь-Новомиргородського плутону. Отже, вірогідніше за все, виявлені габроїди, непритаманні довкіллю, були доставлені на о. Хортиця з півночі. </w:t>
      </w:r>
    </w:p>
    <w:p w14:paraId="2FF8505F"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На сьогодні, без ретельних археологічних досліджень навколишньої місцевості сучасного знаходження чорних каменів, важко реконструювати їхнє попереднє призначення, визначити час існування одного, двох чи кількох комплексів. Проте, незаперечним є той факт, що зображення Чорного каменю (брил) мають ритуальну семантику (мал. 3). </w:t>
      </w:r>
    </w:p>
    <w:p w14:paraId="64301A5C"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 xml:space="preserve">Культовий комплекс (святилище доби бронзи за попереднім датуванням) у вигляді кам’яної конструкції. </w:t>
      </w:r>
    </w:p>
    <w:p w14:paraId="24703110"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Кам’яна споруда являла собою викладку 3,5 х </w:t>
      </w:r>
      <w:smartTag w:uri="urn:schemas-microsoft-com:office:smarttags" w:element="metricconverter">
        <w:smartTagPr>
          <w:attr w:name="ProductID" w:val="2,8 м"/>
        </w:smartTagPr>
        <w:r w:rsidRPr="00F038E8">
          <w:rPr>
            <w:rFonts w:ascii="Times New Roman" w:hAnsi="Times New Roman" w:cs="Times New Roman"/>
            <w:color w:val="auto"/>
            <w:sz w:val="24"/>
            <w:szCs w:val="24"/>
            <w:lang w:val="uk-UA"/>
          </w:rPr>
          <w:t>2,8 м</w:t>
        </w:r>
      </w:smartTag>
      <w:r w:rsidRPr="00F038E8">
        <w:rPr>
          <w:rFonts w:ascii="Times New Roman" w:hAnsi="Times New Roman" w:cs="Times New Roman"/>
          <w:color w:val="auto"/>
          <w:sz w:val="24"/>
          <w:szCs w:val="24"/>
          <w:lang w:val="uk-UA"/>
        </w:rPr>
        <w:t xml:space="preserve"> з окатного гранітного каміння, що було старанно викладено на материковому викладі товщиною 5—20 см. У плані пам’ятка мала досить реалістич</w:t>
      </w:r>
      <w:r w:rsidRPr="00F038E8">
        <w:rPr>
          <w:rFonts w:ascii="Times New Roman" w:hAnsi="Times New Roman" w:cs="Times New Roman"/>
          <w:color w:val="auto"/>
          <w:sz w:val="24"/>
          <w:szCs w:val="24"/>
          <w:lang w:val="uk-UA"/>
        </w:rPr>
        <w:softHyphen/>
        <w:t xml:space="preserve">ний вигляд яйця; жовток у центрі — це округла площа, не заповнена камінням. Гострий кінець зорієнтований на схід. У центрі, не заповненому камінням, знаходилась яма овальної форми 1,3 х х 1,0 м, витягнута по лінії південь-північ. Заповнення ями — гумусовий супісок. На глибині </w:t>
      </w:r>
      <w:smartTag w:uri="urn:schemas-microsoft-com:office:smarttags" w:element="metricconverter">
        <w:smartTagPr>
          <w:attr w:name="ProductID" w:val="1 м"/>
        </w:smartTagPr>
        <w:r w:rsidRPr="00F038E8">
          <w:rPr>
            <w:rFonts w:ascii="Times New Roman" w:hAnsi="Times New Roman" w:cs="Times New Roman"/>
            <w:color w:val="auto"/>
            <w:sz w:val="24"/>
            <w:szCs w:val="24"/>
            <w:lang w:val="uk-UA"/>
          </w:rPr>
          <w:t>1 м</w:t>
        </w:r>
      </w:smartTag>
      <w:r w:rsidRPr="00F038E8">
        <w:rPr>
          <w:rFonts w:ascii="Times New Roman" w:hAnsi="Times New Roman" w:cs="Times New Roman"/>
          <w:color w:val="auto"/>
          <w:sz w:val="24"/>
          <w:szCs w:val="24"/>
          <w:lang w:val="uk-UA"/>
        </w:rPr>
        <w:t xml:space="preserve"> зафіксовано прошарок брунатного тліну завтовшки 3—5 см. У цьому прошарку виявлено ліпну прямо</w:t>
      </w:r>
      <w:r w:rsidRPr="00F038E8">
        <w:rPr>
          <w:rFonts w:ascii="Times New Roman" w:hAnsi="Times New Roman" w:cs="Times New Roman"/>
          <w:color w:val="auto"/>
          <w:sz w:val="24"/>
          <w:szCs w:val="24"/>
          <w:lang w:val="uk-UA"/>
        </w:rPr>
        <w:softHyphen/>
        <w:t xml:space="preserve">кутну чашу, зорієнтовану по сторонах світу. Дно ями на глибині </w:t>
      </w:r>
      <w:smartTag w:uri="urn:schemas-microsoft-com:office:smarttags" w:element="metricconverter">
        <w:smartTagPr>
          <w:attr w:name="ProductID" w:val="1,13 м"/>
        </w:smartTagPr>
        <w:r w:rsidRPr="00F038E8">
          <w:rPr>
            <w:rFonts w:ascii="Times New Roman" w:hAnsi="Times New Roman" w:cs="Times New Roman"/>
            <w:color w:val="auto"/>
            <w:sz w:val="24"/>
            <w:szCs w:val="24"/>
            <w:lang w:val="uk-UA"/>
          </w:rPr>
          <w:t>1,13 м</w:t>
        </w:r>
      </w:smartTag>
      <w:r w:rsidRPr="00F038E8">
        <w:rPr>
          <w:rFonts w:ascii="Times New Roman" w:hAnsi="Times New Roman" w:cs="Times New Roman"/>
          <w:color w:val="auto"/>
          <w:sz w:val="24"/>
          <w:szCs w:val="24"/>
          <w:lang w:val="uk-UA"/>
        </w:rPr>
        <w:t>. У північній частині ями зафіксовано невиразну пляму пов</w:t>
      </w:r>
      <w:r w:rsidRPr="00F038E8">
        <w:rPr>
          <w:rFonts w:ascii="Times New Roman" w:hAnsi="Times New Roman" w:cs="Times New Roman"/>
          <w:color w:val="auto"/>
          <w:sz w:val="24"/>
          <w:szCs w:val="24"/>
          <w:lang w:val="uk-UA"/>
        </w:rPr>
        <w:softHyphen/>
        <w:t xml:space="preserve">ністю зотлілої кістки. Слідів поховання не виявлено (мал. 2). </w:t>
      </w:r>
    </w:p>
    <w:p w14:paraId="7F16ED07"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Датування пам’ятки ускладнено тим, що, окрім ориґінальної прямокутної чаші немає більше нічого. Аналогічну чашу, але орнаментовану, знайдено у катакомбному ґрунтовому похованні на Мамай-горі</w:t>
      </w:r>
      <w:r w:rsidRPr="00F038E8">
        <w:rPr>
          <w:rFonts w:ascii="Times New Roman" w:hAnsi="Times New Roman" w:cs="Times New Roman"/>
          <w:color w:val="auto"/>
          <w:position w:val="6"/>
          <w:sz w:val="24"/>
          <w:szCs w:val="24"/>
          <w:lang w:val="uk-UA"/>
        </w:rPr>
        <w:t> 58</w:t>
      </w:r>
      <w:r w:rsidRPr="00F038E8">
        <w:rPr>
          <w:rFonts w:ascii="Times New Roman" w:hAnsi="Times New Roman" w:cs="Times New Roman"/>
          <w:color w:val="auto"/>
          <w:sz w:val="24"/>
          <w:szCs w:val="24"/>
          <w:lang w:val="uk-UA"/>
        </w:rPr>
        <w:t>.</w:t>
      </w:r>
    </w:p>
    <w:p w14:paraId="2D902AE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Зазначимо, що досліджена конструкція знаходилась на відстані </w:t>
      </w:r>
      <w:smartTag w:uri="urn:schemas-microsoft-com:office:smarttags" w:element="metricconverter">
        <w:smartTagPr>
          <w:attr w:name="ProductID" w:val="150 м"/>
        </w:smartTagPr>
        <w:r w:rsidRPr="00F038E8">
          <w:rPr>
            <w:rFonts w:ascii="Times New Roman" w:hAnsi="Times New Roman" w:cs="Times New Roman"/>
            <w:color w:val="auto"/>
            <w:sz w:val="24"/>
            <w:szCs w:val="24"/>
            <w:lang w:val="uk-UA"/>
          </w:rPr>
          <w:t>150 м</w:t>
        </w:r>
      </w:smartTag>
      <w:r w:rsidRPr="00F038E8">
        <w:rPr>
          <w:rFonts w:ascii="Times New Roman" w:hAnsi="Times New Roman" w:cs="Times New Roman"/>
          <w:color w:val="auto"/>
          <w:sz w:val="24"/>
          <w:szCs w:val="24"/>
          <w:lang w:val="uk-UA"/>
        </w:rPr>
        <w:t xml:space="preserve"> від багатошарового поселення доби бронзи-заліза (від катакомбної культурно-історичної спільності до скіфів) балки Молодняга, яке вивчалося на той час Н. Козачок. </w:t>
      </w:r>
    </w:p>
    <w:p w14:paraId="0ECB3923"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Слід звернути увагу на деякі особливості цієї унікальної пам’ятки. </w:t>
      </w:r>
    </w:p>
    <w:p w14:paraId="255BBD4C"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1.</w:t>
      </w:r>
      <w:r w:rsidRPr="00F038E8">
        <w:rPr>
          <w:rFonts w:ascii="Times New Roman" w:hAnsi="Times New Roman" w:cs="Times New Roman"/>
          <w:color w:val="auto"/>
          <w:sz w:val="24"/>
          <w:szCs w:val="24"/>
          <w:lang w:val="uk-UA"/>
        </w:rPr>
        <w:tab/>
        <w:t>Яйцеподібна споруда не відома серед безкурганних пам’яток.</w:t>
      </w:r>
    </w:p>
    <w:p w14:paraId="4B79CE52"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2.</w:t>
      </w:r>
      <w:r w:rsidRPr="00F038E8">
        <w:rPr>
          <w:rFonts w:ascii="Times New Roman" w:hAnsi="Times New Roman" w:cs="Times New Roman"/>
          <w:color w:val="auto"/>
          <w:sz w:val="24"/>
          <w:szCs w:val="24"/>
          <w:lang w:val="uk-UA"/>
        </w:rPr>
        <w:tab/>
        <w:t xml:space="preserve">Прямокутна чаша, крім незвичайної форми, має три поглиблення по вінцю, зроблені після випалу, призначення яких не з’ясовано. </w:t>
      </w:r>
    </w:p>
    <w:p w14:paraId="1AED0518"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3.</w:t>
      </w:r>
      <w:r w:rsidRPr="00F038E8">
        <w:rPr>
          <w:rFonts w:ascii="Times New Roman" w:hAnsi="Times New Roman" w:cs="Times New Roman"/>
          <w:color w:val="auto"/>
          <w:sz w:val="24"/>
          <w:szCs w:val="24"/>
          <w:lang w:val="uk-UA"/>
        </w:rPr>
        <w:tab/>
        <w:t xml:space="preserve">Цілеспрямована орієнтація чаші за сторонами світу. </w:t>
      </w:r>
    </w:p>
    <w:p w14:paraId="11E93360"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4.</w:t>
      </w:r>
      <w:r w:rsidRPr="00F038E8">
        <w:rPr>
          <w:rFonts w:ascii="Times New Roman" w:hAnsi="Times New Roman" w:cs="Times New Roman"/>
          <w:color w:val="auto"/>
          <w:sz w:val="24"/>
          <w:szCs w:val="24"/>
          <w:lang w:val="uk-UA"/>
        </w:rPr>
        <w:tab/>
        <w:t xml:space="preserve">Нетиповою для синхронних пам’яток є певна стерильність розглянутої конструкції. На </w:t>
      </w:r>
      <w:r w:rsidRPr="00F038E8">
        <w:rPr>
          <w:rFonts w:ascii="Times New Roman" w:hAnsi="Times New Roman" w:cs="Times New Roman"/>
          <w:color w:val="auto"/>
          <w:sz w:val="24"/>
          <w:szCs w:val="24"/>
          <w:lang w:val="uk-UA"/>
        </w:rPr>
        <w:lastRenderedPageBreak/>
        <w:t xml:space="preserve">всіх нам відомих закладках серед каміння та поряд із ним завжди зустрічаються дрібні фраґменти кераміки, кісток, вугілля тощо. </w:t>
      </w:r>
    </w:p>
    <w:p w14:paraId="3A64B28E"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5.</w:t>
      </w:r>
      <w:r w:rsidRPr="00F038E8">
        <w:rPr>
          <w:rFonts w:ascii="Times New Roman" w:hAnsi="Times New Roman" w:cs="Times New Roman"/>
          <w:color w:val="auto"/>
          <w:sz w:val="24"/>
          <w:szCs w:val="24"/>
          <w:lang w:val="uk-UA"/>
        </w:rPr>
        <w:tab/>
        <w:t>Це єдина конструкція, що дійшла до нашого часу з доби бронзи у непошкодженому вигляді. Жоден із щільно викладених каменів не було порушено</w:t>
      </w:r>
      <w:r w:rsidRPr="00F038E8">
        <w:rPr>
          <w:rFonts w:ascii="Times New Roman" w:hAnsi="Times New Roman" w:cs="Times New Roman"/>
          <w:color w:val="auto"/>
          <w:position w:val="6"/>
          <w:sz w:val="24"/>
          <w:szCs w:val="24"/>
          <w:lang w:val="uk-UA"/>
        </w:rPr>
        <w:t> 59</w:t>
      </w:r>
      <w:r w:rsidRPr="00F038E8">
        <w:rPr>
          <w:rFonts w:ascii="Times New Roman" w:hAnsi="Times New Roman" w:cs="Times New Roman"/>
          <w:color w:val="auto"/>
          <w:sz w:val="24"/>
          <w:szCs w:val="24"/>
          <w:lang w:val="uk-UA"/>
        </w:rPr>
        <w:t>.</w:t>
      </w:r>
    </w:p>
    <w:p w14:paraId="4422D2C5"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Досліджена кам’яна конструкція у вигляді досить реалістично відтвореного яйця (питання, що саме бралося за прототип: реальні розміри та приналежність у пропорційному відтворенні, чи вона є лише абстрагованим умоглядним конструктом) може бути інтерпретована як світове або космічне яйце, досить поширений міфопоетичний символ у багатьох традиціях</w:t>
      </w:r>
      <w:r w:rsidRPr="00F038E8">
        <w:rPr>
          <w:rFonts w:ascii="Times New Roman" w:hAnsi="Times New Roman" w:cs="Times New Roman"/>
          <w:color w:val="auto"/>
          <w:position w:val="6"/>
          <w:sz w:val="24"/>
          <w:szCs w:val="24"/>
          <w:lang w:val="uk-UA"/>
        </w:rPr>
        <w:t> 60</w:t>
      </w:r>
      <w:r w:rsidRPr="00F038E8">
        <w:rPr>
          <w:rFonts w:ascii="Times New Roman" w:hAnsi="Times New Roman" w:cs="Times New Roman"/>
          <w:color w:val="auto"/>
          <w:sz w:val="24"/>
          <w:szCs w:val="24"/>
          <w:lang w:val="uk-UA"/>
        </w:rPr>
        <w:t>.</w:t>
      </w:r>
    </w:p>
    <w:p w14:paraId="06FC999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У даному ж випадку, на наш погляд, ми стикаємося із згорненою космологічною семантикою, що символізує ще не реалізовану, не втілену потенцію космічно-світового рівня. Образ яйця втілює в собі певну персоніфіковану творчу силу, початкову ситуацію, яка передує створенню світу </w:t>
      </w:r>
      <w:r w:rsidRPr="00F038E8">
        <w:rPr>
          <w:rFonts w:ascii="Times New Roman" w:hAnsi="Times New Roman" w:cs="Times New Roman"/>
          <w:color w:val="auto"/>
          <w:position w:val="6"/>
          <w:sz w:val="24"/>
          <w:szCs w:val="24"/>
          <w:lang w:val="uk-UA"/>
        </w:rPr>
        <w:t>61</w:t>
      </w:r>
      <w:r w:rsidRPr="00F038E8">
        <w:rPr>
          <w:rFonts w:ascii="Times New Roman" w:hAnsi="Times New Roman" w:cs="Times New Roman"/>
          <w:color w:val="auto"/>
          <w:sz w:val="24"/>
          <w:szCs w:val="24"/>
          <w:lang w:val="uk-UA"/>
        </w:rPr>
        <w:t xml:space="preserve"> й розгортанню будь-яких смислів. Проте, це вже і не цілком первісний хаос, бо не заповнений камінням центр (на відміну од ретельно забутованого навколо каміння) відкриває зоровому сприйняттю ліпну прямокутну чашу, зорієнтовану за сторонами світу. Нагадаємо, що яйце зорієнтоване гострим кінцем на схід. </w:t>
      </w:r>
    </w:p>
    <w:p w14:paraId="239D47BE"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Отже, чаша в даному комплексі має надзвичайно високий семіотичний статус — вона єдина річ у ньому і водночас є індукуючою в експлікаційному дискурсі (цікаво, що М. Хайдеггер у своїй праці “Річ” звертається саме до образу чаші)</w:t>
      </w:r>
      <w:r w:rsidRPr="00F038E8">
        <w:rPr>
          <w:rFonts w:ascii="Times New Roman" w:hAnsi="Times New Roman" w:cs="Times New Roman"/>
          <w:color w:val="auto"/>
          <w:position w:val="6"/>
          <w:sz w:val="24"/>
          <w:szCs w:val="24"/>
          <w:lang w:val="uk-UA"/>
        </w:rPr>
        <w:t> 62</w:t>
      </w:r>
      <w:r w:rsidRPr="00F038E8">
        <w:rPr>
          <w:rFonts w:ascii="Times New Roman" w:hAnsi="Times New Roman" w:cs="Times New Roman"/>
          <w:color w:val="auto"/>
          <w:sz w:val="24"/>
          <w:szCs w:val="24"/>
          <w:lang w:val="uk-UA"/>
        </w:rPr>
        <w:t>. Такий статус чаші зумовлений її сакрально-космічною символікою, якою вона наділялась архаїчними суспільствами </w:t>
      </w:r>
      <w:r w:rsidRPr="00F038E8">
        <w:rPr>
          <w:rFonts w:ascii="Times New Roman" w:hAnsi="Times New Roman" w:cs="Times New Roman"/>
          <w:color w:val="auto"/>
          <w:position w:val="6"/>
          <w:sz w:val="24"/>
          <w:szCs w:val="24"/>
          <w:lang w:val="uk-UA"/>
        </w:rPr>
        <w:t>63</w:t>
      </w:r>
      <w:r w:rsidRPr="00F038E8">
        <w:rPr>
          <w:rFonts w:ascii="Times New Roman" w:hAnsi="Times New Roman" w:cs="Times New Roman"/>
          <w:color w:val="auto"/>
          <w:sz w:val="24"/>
          <w:szCs w:val="24"/>
          <w:lang w:val="uk-UA"/>
        </w:rPr>
        <w:t>. Так, чаша, як неординарний ритуальний посуд, могла уособлювати всесвіт, або ж його основні частини (сонце, місяць, небо, землю), і в нашому контексті виступати зародком майбутнього Космосу, надаючи вагітності світовому яйцю. На підтвердження цьому свідчить й орієнтація чаші, яка символізує ідеальне розгорнення потенційного простору (за сторонами світу), що передає тим самим наявність світового ладу. Орієнтація ж яйця гострим, більш активним кінцем, який передає спрямованість діяння саме на схід, як сторону світу, семантично більш пов’язану з життям, народженням, сонцем, взагалі новим, додає ще один зріз прочитанню виявленої конструкції в контексті світового яйця, вагітного кос</w:t>
      </w:r>
      <w:r w:rsidRPr="00F038E8">
        <w:rPr>
          <w:rFonts w:ascii="Times New Roman" w:hAnsi="Times New Roman" w:cs="Times New Roman"/>
          <w:color w:val="auto"/>
          <w:sz w:val="24"/>
          <w:szCs w:val="24"/>
          <w:lang w:val="uk-UA"/>
        </w:rPr>
        <w:softHyphen/>
        <w:t xml:space="preserve">мосом. </w:t>
      </w:r>
    </w:p>
    <w:p w14:paraId="63D6109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Таким чином, досліджений культовий комплекс є місцем сакрально-ритуального призначення з космологічною семантикою, що тяжіє від початкової ситуації, яка передує створенню світу (космосу) до його творіння зі світового яйця. </w:t>
      </w:r>
    </w:p>
    <w:p w14:paraId="2647AFD9" w14:textId="77777777" w:rsidR="00A85034" w:rsidRPr="00F038E8" w:rsidRDefault="00A85034">
      <w:pPr>
        <w:pStyle w:val="a4"/>
        <w:spacing w:line="240" w:lineRule="auto"/>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 xml:space="preserve">Імовірне місце народження першопредка скіфів (Зміїна або ж Змієва печера) та більш пізні фольклорні джерела про перебування Змія на острові чи навіть у тій самій печері. </w:t>
      </w:r>
    </w:p>
    <w:p w14:paraId="2731F1BF"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Свідоцтво про народження першопредка скіфів ми зустрічаємо у Геродота: “9. Ледве прокинувся Геракл і почав шукати своїх коней, обійшов усю ту землю і нарешті прибув до країни, яка називається Гілея. І там в одній печері він знайшов істоту подвійної природи: наполовину вона була дівою, а наполовину змією. …Жінка-змія сказала, що коні в неї, але вона не віддасть їх, поки Геракл не вступить із нею в любовний зв’язок.</w:t>
      </w:r>
      <w:r w:rsidRPr="00F038E8">
        <w:rPr>
          <w:rFonts w:ascii="Times New Roman" w:hAnsi="Times New Roman" w:cs="Times New Roman"/>
          <w:color w:val="auto"/>
          <w:position w:val="6"/>
          <w:sz w:val="24"/>
          <w:szCs w:val="24"/>
          <w:lang w:val="uk-UA"/>
        </w:rPr>
        <w:t> </w:t>
      </w:r>
      <w:r w:rsidRPr="00F038E8">
        <w:rPr>
          <w:rFonts w:ascii="Times New Roman" w:hAnsi="Times New Roman" w:cs="Times New Roman"/>
          <w:color w:val="auto"/>
          <w:sz w:val="24"/>
          <w:szCs w:val="24"/>
          <w:lang w:val="uk-UA"/>
        </w:rPr>
        <w:t>10. …Коли діти виросли, мати дала їм імена. Одного назвала Агафірсом, другого Гелоном, а молодшого Скіфом. Потім, пам’ятаючи пораду Геракла, вона вчинила, як наказував Геракл. Двоє синів — Агафірс і Гелон не змогли впоратись із завданням, і мати вигнала їх із країни. Молодшому ж, Скіфу, вдалося виконати завдання, і він залишився в країні. І від Скіфа, Гераклового сина, походять ті, що стають царями скіфів”</w:t>
      </w:r>
      <w:r w:rsidRPr="00F038E8">
        <w:rPr>
          <w:rFonts w:ascii="Times New Roman" w:hAnsi="Times New Roman" w:cs="Times New Roman"/>
          <w:color w:val="auto"/>
          <w:position w:val="6"/>
          <w:sz w:val="24"/>
          <w:szCs w:val="24"/>
          <w:lang w:val="uk-UA"/>
        </w:rPr>
        <w:t> 64</w:t>
      </w:r>
      <w:r w:rsidRPr="00F038E8">
        <w:rPr>
          <w:rFonts w:ascii="Times New Roman" w:hAnsi="Times New Roman" w:cs="Times New Roman"/>
          <w:color w:val="auto"/>
          <w:sz w:val="24"/>
          <w:szCs w:val="24"/>
          <w:lang w:val="uk-UA"/>
        </w:rPr>
        <w:t>.</w:t>
      </w:r>
    </w:p>
    <w:p w14:paraId="42140507"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Наведена Геродотом так звана друга версія про походження скіфів — відгомін міфу останніх, у якому мова йде про народження першопредка. Поняття першопредка, який займає сакральну позицію в соціумі, є універсальним для міфічного простору багатьох культур </w:t>
      </w:r>
      <w:r w:rsidRPr="00F038E8">
        <w:rPr>
          <w:rFonts w:ascii="Times New Roman" w:hAnsi="Times New Roman" w:cs="Times New Roman"/>
          <w:color w:val="auto"/>
          <w:position w:val="6"/>
          <w:sz w:val="24"/>
          <w:szCs w:val="24"/>
          <w:lang w:val="uk-UA"/>
        </w:rPr>
        <w:t>65</w:t>
      </w:r>
      <w:r w:rsidRPr="00F038E8">
        <w:rPr>
          <w:rFonts w:ascii="Times New Roman" w:hAnsi="Times New Roman" w:cs="Times New Roman"/>
          <w:color w:val="auto"/>
          <w:sz w:val="24"/>
          <w:szCs w:val="24"/>
          <w:lang w:val="uk-UA"/>
        </w:rPr>
        <w:t xml:space="preserve">. </w:t>
      </w:r>
      <w:r w:rsidRPr="00F038E8">
        <w:rPr>
          <w:rFonts w:ascii="Times New Roman" w:hAnsi="Times New Roman" w:cs="Times New Roman"/>
          <w:color w:val="auto"/>
          <w:sz w:val="24"/>
          <w:szCs w:val="24"/>
          <w:lang w:val="uk-UA"/>
        </w:rPr>
        <w:lastRenderedPageBreak/>
        <w:t>Згадуваний першопредок постає у міфі саме першим царем, від якого походить решта царських скіфів. “Можливо, що акт його народження трактувався в Скіфії як наступна стадія космогенезу: походження середньої зони космосу — світу людей…”</w:t>
      </w:r>
      <w:r w:rsidRPr="00F038E8">
        <w:rPr>
          <w:rFonts w:ascii="Times New Roman" w:hAnsi="Times New Roman" w:cs="Times New Roman"/>
          <w:color w:val="auto"/>
          <w:position w:val="6"/>
          <w:sz w:val="24"/>
          <w:szCs w:val="24"/>
          <w:lang w:val="uk-UA"/>
        </w:rPr>
        <w:t> 66</w:t>
      </w:r>
      <w:r w:rsidRPr="00F038E8">
        <w:rPr>
          <w:rFonts w:ascii="Times New Roman" w:hAnsi="Times New Roman" w:cs="Times New Roman"/>
          <w:color w:val="auto"/>
          <w:sz w:val="24"/>
          <w:szCs w:val="24"/>
          <w:lang w:val="uk-UA"/>
        </w:rPr>
        <w:t xml:space="preserve"> Він має безпосередню причетність до світу богів і своїм народженням маніфестує їхній закон. Нарівні з культом першопредка існує і вшанування місця його народження. Описана Геродотом подія виступає надбанням міфопоетичної пам’яті скіфів </w:t>
      </w:r>
      <w:r w:rsidRPr="00F038E8">
        <w:rPr>
          <w:rFonts w:ascii="Times New Roman" w:hAnsi="Times New Roman" w:cs="Times New Roman"/>
          <w:color w:val="auto"/>
          <w:position w:val="6"/>
          <w:sz w:val="24"/>
          <w:szCs w:val="24"/>
          <w:lang w:val="uk-UA"/>
        </w:rPr>
        <w:t>67</w:t>
      </w:r>
      <w:r w:rsidRPr="00F038E8">
        <w:rPr>
          <w:rFonts w:ascii="Times New Roman" w:hAnsi="Times New Roman" w:cs="Times New Roman"/>
          <w:color w:val="auto"/>
          <w:sz w:val="24"/>
          <w:szCs w:val="24"/>
          <w:lang w:val="uk-UA"/>
        </w:rPr>
        <w:t xml:space="preserve"> і дає можливість реконструкції картини світу останніх. Важлива вона і для нашого викладу. </w:t>
      </w:r>
    </w:p>
    <w:p w14:paraId="1511B2D0"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Як можна було побачити, народження першопредка — подія неординарна і “випадає” за межі повсякденного буття. Відповідно й місце, де ця подія відбувалася, має якісно вирізнятися з довколишнього простору. Що до його ідентифікації, то ми, услід за М. Надєждіним та М. Кіценко</w:t>
      </w:r>
      <w:r w:rsidRPr="00F038E8">
        <w:rPr>
          <w:rFonts w:ascii="Times New Roman" w:hAnsi="Times New Roman" w:cs="Times New Roman"/>
          <w:color w:val="auto"/>
          <w:position w:val="6"/>
          <w:sz w:val="24"/>
          <w:szCs w:val="24"/>
          <w:lang w:val="uk-UA"/>
        </w:rPr>
        <w:t> 68</w:t>
      </w:r>
      <w:r w:rsidRPr="00F038E8">
        <w:rPr>
          <w:rFonts w:ascii="Times New Roman" w:hAnsi="Times New Roman" w:cs="Times New Roman"/>
          <w:color w:val="auto"/>
          <w:sz w:val="24"/>
          <w:szCs w:val="24"/>
          <w:lang w:val="uk-UA"/>
        </w:rPr>
        <w:t>, ототожнюємо зі Змієвою печеру в північній частині о. Хортиця — північним кордоном Гілеї. Тим самим Хортиця вперше отримує історичність, хоча й закріплену в міфі, який не залишає сумнівів щодо сакрального значення острова. Стверджується тим самим і спадковість із більш давньою, дописемною, традицією, “темними вікнами” о. Хортиця.</w:t>
      </w:r>
    </w:p>
    <w:p w14:paraId="6305A42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Увагу привертає і той факт, що за викладом Геродота участь у скіфському (царських скіфів) етногенезі обов’язково бере автохтонний компонент у вигляді місцевого божества. І якщо в першій версії замість Геракла фігурує Зевс (грецьке ім’я), який хоча і може ототожнюватися зі скіфським верховним божеством Папаєм</w:t>
      </w:r>
      <w:r w:rsidRPr="00F038E8">
        <w:rPr>
          <w:rFonts w:ascii="Times New Roman" w:hAnsi="Times New Roman" w:cs="Times New Roman"/>
          <w:color w:val="auto"/>
          <w:position w:val="6"/>
          <w:sz w:val="24"/>
          <w:szCs w:val="24"/>
          <w:lang w:val="uk-UA"/>
        </w:rPr>
        <w:t> 69</w:t>
      </w:r>
      <w:r w:rsidRPr="00F038E8">
        <w:rPr>
          <w:rFonts w:ascii="Times New Roman" w:hAnsi="Times New Roman" w:cs="Times New Roman"/>
          <w:color w:val="auto"/>
          <w:sz w:val="24"/>
          <w:szCs w:val="24"/>
          <w:lang w:val="uk-UA"/>
        </w:rPr>
        <w:t>,</w:t>
      </w:r>
      <w:r w:rsidR="0083625C" w:rsidRPr="00F038E8">
        <w:rPr>
          <w:rFonts w:ascii="Times New Roman" w:hAnsi="Times New Roman" w:cs="Times New Roman"/>
          <w:color w:val="auto"/>
          <w:sz w:val="24"/>
          <w:szCs w:val="24"/>
          <w:lang w:val="uk-UA"/>
        </w:rPr>
        <w:t xml:space="preserve"> </w:t>
      </w:r>
      <w:r w:rsidRPr="00F038E8">
        <w:rPr>
          <w:rFonts w:ascii="Times New Roman" w:hAnsi="Times New Roman" w:cs="Times New Roman"/>
          <w:color w:val="auto"/>
          <w:sz w:val="24"/>
          <w:szCs w:val="24"/>
          <w:lang w:val="uk-UA"/>
        </w:rPr>
        <w:t>то донька Борисфена присутня і в першій, і в другій версіях, не змінюючи свого імені. Що, на наш погляд, символізує поєднання у шлюбі верхнього світу (скіфське божество, чоловіче активне начало, зайшлий компонент) з нижнім (місцеве божество, жіноче пасив</w:t>
      </w:r>
      <w:r w:rsidRPr="00F038E8">
        <w:rPr>
          <w:rFonts w:ascii="Times New Roman" w:hAnsi="Times New Roman" w:cs="Times New Roman"/>
          <w:color w:val="auto"/>
          <w:sz w:val="24"/>
          <w:szCs w:val="24"/>
          <w:lang w:val="uk-UA"/>
        </w:rPr>
        <w:softHyphen/>
        <w:t xml:space="preserve">не начало, автохтонний компонент) і виникнення середнього світу людей, соціуму. Виникла та цілісність, яка об’єднала чужинців із місцевим простором, стала їхнім примиренням. Прикладом ворожості є крадіжка і саме коней, бо скіфи сприймалися в античному світі неподільно від коней, місцевим божеством-охоронцем. У результаті відбувається завершення етногенезу скіфів. </w:t>
      </w:r>
    </w:p>
    <w:p w14:paraId="6A77A77D"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Саме довкола о. Хортиця існує стійка традиція, яка пов’язує острів зі зміями та печерою</w:t>
      </w:r>
      <w:r w:rsidRPr="00F038E8">
        <w:rPr>
          <w:rFonts w:ascii="Times New Roman" w:hAnsi="Times New Roman" w:cs="Times New Roman"/>
          <w:color w:val="auto"/>
          <w:position w:val="6"/>
          <w:sz w:val="24"/>
          <w:szCs w:val="24"/>
          <w:lang w:val="uk-UA"/>
        </w:rPr>
        <w:t> 70</w:t>
      </w:r>
      <w:r w:rsidRPr="00F038E8">
        <w:rPr>
          <w:rFonts w:ascii="Times New Roman" w:hAnsi="Times New Roman" w:cs="Times New Roman"/>
          <w:color w:val="auto"/>
          <w:sz w:val="24"/>
          <w:szCs w:val="24"/>
          <w:lang w:val="uk-UA"/>
        </w:rPr>
        <w:t xml:space="preserve">. Можливо, що витоки її сягають часів функціонування зображення жінки-змії (культу місцевого божества), яке було виконане на одному з чорних каменів у північній частині Хортиці. </w:t>
      </w:r>
    </w:p>
    <w:p w14:paraId="0B614426"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У міфопоетичній традиції образ змія-змії пов’язується з печерою й у переданому Геродотом міфі про народження першопредка царських скіфів. Їхнє поєднання збільшує наголос на існуванні уявлення про якість простору. </w:t>
      </w:r>
    </w:p>
    <w:p w14:paraId="2D802233"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Отже, переказаний міф про народження першопредка скіфів, відомий за грецькою версією, належить до космологічних і містить ті елементи (місцеве божество, печера), які є показовими в нашому розгляді. </w:t>
      </w:r>
    </w:p>
    <w:p w14:paraId="27ACC171"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 xml:space="preserve">Загальнослов’янське святилище біля священного дуба — світового дерева. </w:t>
      </w:r>
    </w:p>
    <w:p w14:paraId="2985C765"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Перша пряма писемна згадка про о. Хортиця, яка наведена в книзі візантійського імператора Костянтина Багрянородного (946—953 роки) “Про управління імперією”, пов’язана саме зі знаходженням на ньому священного дуба: “Після того як пройдено це місце (Крарійський перевіз), вони (руси) досягають острова, що має назву св. Григорія (в інших списках — Георгія, ще одна назва о. Хортиця — </w:t>
      </w:r>
      <w:r w:rsidRPr="00F038E8">
        <w:rPr>
          <w:rFonts w:ascii="Times New Roman" w:hAnsi="Times New Roman" w:cs="Times New Roman"/>
          <w:i/>
          <w:iCs/>
          <w:color w:val="auto"/>
          <w:sz w:val="24"/>
          <w:szCs w:val="24"/>
          <w:lang w:val="uk-UA"/>
        </w:rPr>
        <w:t>З. Ю., О. М.</w:t>
      </w:r>
      <w:r w:rsidRPr="00F038E8">
        <w:rPr>
          <w:rFonts w:ascii="Times New Roman" w:hAnsi="Times New Roman" w:cs="Times New Roman"/>
          <w:color w:val="auto"/>
          <w:sz w:val="24"/>
          <w:szCs w:val="24"/>
          <w:lang w:val="uk-UA"/>
        </w:rPr>
        <w:t>). На цьому острові вони здійснюють свої офірування, бо там стоїть величезний дуб: приносять у жертву живих півнів. Укріплюють вони і стріли навколо дуба, інші — шматочки хліба, м’яса і що має кожний, як того потребує їхній звичай. Кидають вони й жереб щодо півнів: чи зарізати їх, чи з’їсти, чи відпустити їх живими”</w:t>
      </w:r>
      <w:r w:rsidRPr="00F038E8">
        <w:rPr>
          <w:rFonts w:ascii="Times New Roman" w:hAnsi="Times New Roman" w:cs="Times New Roman"/>
          <w:color w:val="auto"/>
          <w:position w:val="6"/>
          <w:sz w:val="24"/>
          <w:szCs w:val="24"/>
          <w:lang w:val="uk-UA"/>
        </w:rPr>
        <w:t> 71</w:t>
      </w:r>
      <w:r w:rsidRPr="00F038E8">
        <w:rPr>
          <w:rFonts w:ascii="Times New Roman" w:hAnsi="Times New Roman" w:cs="Times New Roman"/>
          <w:color w:val="auto"/>
          <w:sz w:val="24"/>
          <w:szCs w:val="24"/>
          <w:lang w:val="uk-UA"/>
        </w:rPr>
        <w:t xml:space="preserve">. </w:t>
      </w:r>
    </w:p>
    <w:p w14:paraId="0C3F4224"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Даний уривок свідчить про існування на острові загальнослов’янського святилища. </w:t>
      </w:r>
      <w:r w:rsidRPr="00F038E8">
        <w:rPr>
          <w:rFonts w:ascii="Times New Roman" w:hAnsi="Times New Roman" w:cs="Times New Roman"/>
          <w:color w:val="auto"/>
          <w:sz w:val="24"/>
          <w:szCs w:val="24"/>
          <w:lang w:val="uk-UA"/>
        </w:rPr>
        <w:lastRenderedPageBreak/>
        <w:t>Фраґмент привертає увагу згадкою про величезний дуб та стріли, що їх укріплюють довкола нього під час ритуалу. Семантика дуба в згаданому тексті нагадує образ світового дерева, де стріли позначають кордон території з найбільшою сакральністю — місце, на якому відбувався зв’язок із Небом (виконувався певний ритуал)</w:t>
      </w:r>
      <w:r w:rsidRPr="00F038E8">
        <w:rPr>
          <w:rFonts w:ascii="Times New Roman" w:hAnsi="Times New Roman" w:cs="Times New Roman"/>
          <w:color w:val="auto"/>
          <w:position w:val="6"/>
          <w:sz w:val="24"/>
          <w:szCs w:val="24"/>
          <w:lang w:val="uk-UA"/>
        </w:rPr>
        <w:t> 72</w:t>
      </w:r>
      <w:r w:rsidRPr="00F038E8">
        <w:rPr>
          <w:rFonts w:ascii="Times New Roman" w:hAnsi="Times New Roman" w:cs="Times New Roman"/>
          <w:color w:val="auto"/>
          <w:sz w:val="24"/>
          <w:szCs w:val="24"/>
          <w:lang w:val="uk-UA"/>
        </w:rPr>
        <w:t>. Образ світового дерева, характерний для міфопоетичної свідомості, втілює універсальну концепцію світу і є архетипічним. Він зафіксований практично в кожній культурі або в чистому вигляді — “дерево життя”, “дерево центру”, “небесне дерево”, або в ізофункціональному йому образі як “вісь світу”, “світова гора” тощо</w:t>
      </w:r>
      <w:r w:rsidRPr="00F038E8">
        <w:rPr>
          <w:rFonts w:ascii="Times New Roman" w:hAnsi="Times New Roman" w:cs="Times New Roman"/>
          <w:color w:val="auto"/>
          <w:position w:val="6"/>
          <w:sz w:val="24"/>
          <w:szCs w:val="24"/>
          <w:lang w:val="uk-UA"/>
        </w:rPr>
        <w:t> 73</w:t>
      </w:r>
      <w:r w:rsidRPr="00F038E8">
        <w:rPr>
          <w:rFonts w:ascii="Times New Roman" w:hAnsi="Times New Roman" w:cs="Times New Roman"/>
          <w:color w:val="auto"/>
          <w:sz w:val="24"/>
          <w:szCs w:val="24"/>
          <w:lang w:val="uk-UA"/>
        </w:rPr>
        <w:t>.</w:t>
      </w:r>
    </w:p>
    <w:p w14:paraId="71D90763"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Писемними джерелами зафіксовано, що у слов’ян-язичників найбільш поширеним був саме культ дуба — священного дерева, з яким пов’язаний культ предків, а також ідея світового дерева</w:t>
      </w:r>
      <w:r w:rsidRPr="00F038E8">
        <w:rPr>
          <w:rFonts w:ascii="Times New Roman" w:hAnsi="Times New Roman" w:cs="Times New Roman"/>
          <w:color w:val="auto"/>
          <w:position w:val="6"/>
          <w:sz w:val="24"/>
          <w:szCs w:val="24"/>
          <w:lang w:val="uk-UA"/>
        </w:rPr>
        <w:t> 74</w:t>
      </w:r>
      <w:r w:rsidRPr="00F038E8">
        <w:rPr>
          <w:rFonts w:ascii="Times New Roman" w:hAnsi="Times New Roman" w:cs="Times New Roman"/>
          <w:color w:val="auto"/>
          <w:sz w:val="24"/>
          <w:szCs w:val="24"/>
          <w:lang w:val="uk-UA"/>
        </w:rPr>
        <w:t>. Імовірно припустити поєднання зовнішніх ознак: як самого дуба, так і того місця, де він знаходився</w:t>
      </w:r>
      <w:r w:rsidRPr="00F038E8">
        <w:rPr>
          <w:rFonts w:ascii="Times New Roman" w:hAnsi="Times New Roman" w:cs="Times New Roman"/>
          <w:color w:val="auto"/>
          <w:position w:val="6"/>
          <w:sz w:val="24"/>
          <w:szCs w:val="24"/>
          <w:lang w:val="uk-UA"/>
        </w:rPr>
        <w:t> 75</w:t>
      </w:r>
      <w:r w:rsidRPr="00F038E8">
        <w:rPr>
          <w:rFonts w:ascii="Times New Roman" w:hAnsi="Times New Roman" w:cs="Times New Roman"/>
          <w:color w:val="auto"/>
          <w:sz w:val="24"/>
          <w:szCs w:val="24"/>
          <w:lang w:val="uk-UA"/>
        </w:rPr>
        <w:t xml:space="preserve">, з чого має випливати обмежена кількість подібних місць. Тобто, можна казати про існуючу кореляцію поняття “надзвичайне місце = надзвичайне дерево”. </w:t>
      </w:r>
    </w:p>
    <w:p w14:paraId="2DFD5687"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Хоча місцезнаходження дуба, описане К. Багрянородним, точно не встановлено, проте вважається, що воно містилось у Південній частині Хортиці. </w:t>
      </w:r>
    </w:p>
    <w:p w14:paraId="6AED52B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Тобто, ми стикаємося, як і в попередніх випадках, із наявністю на Хортиці місць із найбільшою сакральністю, які, порівняно з усім островом у цілому, вирізнялись своєю священною напругою, точкою дотику площинного світу з Небесним. Острівне ж розташування у водному просторі божественного за своїм походженням Дніпра ще більше посилює опозицію “сакральне-профанне”. </w:t>
      </w:r>
    </w:p>
    <w:p w14:paraId="2D8BBA0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Шість курганних груп, які, за Я. Новицьким, на 1904 рік складались із 115 курганів</w:t>
      </w:r>
      <w:r w:rsidRPr="00F038E8">
        <w:rPr>
          <w:rFonts w:ascii="Times New Roman" w:hAnsi="Times New Roman" w:cs="Times New Roman"/>
          <w:color w:val="auto"/>
          <w:position w:val="6"/>
          <w:sz w:val="24"/>
          <w:szCs w:val="24"/>
          <w:lang w:val="uk-UA"/>
        </w:rPr>
        <w:t> 76</w:t>
      </w:r>
      <w:r w:rsidRPr="00F038E8">
        <w:rPr>
          <w:rFonts w:ascii="Times New Roman" w:hAnsi="Times New Roman" w:cs="Times New Roman"/>
          <w:color w:val="auto"/>
          <w:sz w:val="24"/>
          <w:szCs w:val="24"/>
          <w:lang w:val="uk-UA"/>
        </w:rPr>
        <w:t>.</w:t>
      </w:r>
    </w:p>
    <w:p w14:paraId="646CA68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При цьому лише одна з них розташована в північній частині, дві тяжіють до центру з північного боку, дві — з південного, а остання знаходиться на півдні острова (мал. 1). З другої по шосту групу включно курганні групи зорієнтовані майже вздовж однієї прямої: північний захід — південний схід. Кількість курганів у кожній із груп така: 1 — 36 штук; 2 — 11; 3 — 15; 4 — 9; 5 — 28; 6 — 14. За зовнішніми ознаками (значні розміри) дослідник виділяє 1, 3 й 6 групи. </w:t>
      </w:r>
    </w:p>
    <w:p w14:paraId="373DC99C"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Окремо Я. Новицький згадує ще 14 курганів, які “стоять або поодиноко, або двійками на східнім узбережжі острова”</w:t>
      </w:r>
      <w:r w:rsidRPr="00F038E8">
        <w:rPr>
          <w:rFonts w:ascii="Times New Roman" w:hAnsi="Times New Roman" w:cs="Times New Roman"/>
          <w:color w:val="auto"/>
          <w:position w:val="6"/>
          <w:sz w:val="24"/>
          <w:szCs w:val="24"/>
          <w:lang w:val="uk-UA"/>
        </w:rPr>
        <w:t> 77</w:t>
      </w:r>
      <w:r w:rsidRPr="00F038E8">
        <w:rPr>
          <w:rFonts w:ascii="Times New Roman" w:hAnsi="Times New Roman" w:cs="Times New Roman"/>
          <w:color w:val="auto"/>
          <w:sz w:val="24"/>
          <w:szCs w:val="24"/>
          <w:lang w:val="uk-UA"/>
        </w:rPr>
        <w:t>.</w:t>
      </w:r>
    </w:p>
    <w:p w14:paraId="586C3877" w14:textId="77777777" w:rsidR="00A85034" w:rsidRPr="00F038E8" w:rsidRDefault="00A85034">
      <w:pPr>
        <w:pStyle w:val="a4"/>
        <w:spacing w:line="208"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На сьогодні з поодиноких курганів відомо чотири (мал. 1), з яких три у північній частині (один із них на західному узбережжі), а один тяжіє до центру з південного боку. </w:t>
      </w:r>
    </w:p>
    <w:p w14:paraId="4ABF226B" w14:textId="77777777" w:rsidR="00A85034" w:rsidRPr="00F038E8" w:rsidRDefault="00A85034">
      <w:pPr>
        <w:pStyle w:val="a4"/>
        <w:spacing w:line="208"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Загальне розташування курганів також засвідчує неоднорідне сприйняття простору о. Хортиця в давнину. Під час дальших стаціонарних досліджень курганів варто було б перевірити, чи існує залежність, і в чому саме, курганних комплексів від їхнього місцероз</w:t>
      </w:r>
      <w:r w:rsidRPr="00F038E8">
        <w:rPr>
          <w:rFonts w:ascii="Times New Roman" w:hAnsi="Times New Roman" w:cs="Times New Roman"/>
          <w:color w:val="auto"/>
          <w:sz w:val="24"/>
          <w:szCs w:val="24"/>
          <w:lang w:val="uk-UA"/>
        </w:rPr>
        <w:softHyphen/>
        <w:t xml:space="preserve">ташування. </w:t>
      </w:r>
    </w:p>
    <w:p w14:paraId="21984002" w14:textId="77777777" w:rsidR="00A85034" w:rsidRPr="00F038E8" w:rsidRDefault="00A85034">
      <w:pPr>
        <w:pStyle w:val="a4"/>
        <w:spacing w:line="208"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Впадає в око значна кількість курганів, зосереджених на чітко окресленій площі суходолу водним простором. </w:t>
      </w:r>
    </w:p>
    <w:p w14:paraId="68DC5E19" w14:textId="77777777" w:rsidR="00A85034" w:rsidRPr="00F038E8" w:rsidRDefault="00A85034">
      <w:pPr>
        <w:pStyle w:val="a4"/>
        <w:spacing w:line="208"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Курганні ж пам’ятки є не лише поховальними, їхнє призначення багатофункціональне. “Скажімо, як об’єкти, пов’язані з культом пращурів, не могли не використовуватися як ритуальні центри, що й підтверджують знахідки на курганах (або під їх насипами) споруд, які можна вважати святилищами”</w:t>
      </w:r>
      <w:r w:rsidRPr="00F038E8">
        <w:rPr>
          <w:rFonts w:ascii="Times New Roman" w:hAnsi="Times New Roman" w:cs="Times New Roman"/>
          <w:color w:val="auto"/>
          <w:position w:val="6"/>
          <w:sz w:val="24"/>
          <w:szCs w:val="24"/>
          <w:lang w:val="uk-UA"/>
        </w:rPr>
        <w:t> 78</w:t>
      </w:r>
      <w:r w:rsidRPr="00F038E8">
        <w:rPr>
          <w:rFonts w:ascii="Times New Roman" w:hAnsi="Times New Roman" w:cs="Times New Roman"/>
          <w:color w:val="auto"/>
          <w:sz w:val="24"/>
          <w:szCs w:val="24"/>
          <w:lang w:val="uk-UA"/>
        </w:rPr>
        <w:t>. Виконували кургани й роль первісних островів</w:t>
      </w:r>
      <w:r w:rsidRPr="00F038E8">
        <w:rPr>
          <w:rFonts w:ascii="Times New Roman" w:hAnsi="Times New Roman" w:cs="Times New Roman"/>
          <w:color w:val="auto"/>
          <w:position w:val="6"/>
          <w:sz w:val="24"/>
          <w:szCs w:val="24"/>
          <w:lang w:val="uk-UA"/>
        </w:rPr>
        <w:t> 79</w:t>
      </w:r>
      <w:r w:rsidRPr="00F038E8">
        <w:rPr>
          <w:rFonts w:ascii="Times New Roman" w:hAnsi="Times New Roman" w:cs="Times New Roman"/>
          <w:color w:val="auto"/>
          <w:sz w:val="24"/>
          <w:szCs w:val="24"/>
          <w:lang w:val="uk-UA"/>
        </w:rPr>
        <w:t xml:space="preserve">, долучаючись до часу першотворіння, граючи роль тих своєрідних місць, де сприятливий перехід до священного. </w:t>
      </w:r>
    </w:p>
    <w:p w14:paraId="6912C8F6" w14:textId="77777777" w:rsidR="00A85034" w:rsidRPr="00F038E8" w:rsidRDefault="00A85034">
      <w:pPr>
        <w:pStyle w:val="a4"/>
        <w:spacing w:line="240" w:lineRule="auto"/>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 xml:space="preserve">Існування багатьох переказів про знаходження на о. Хортиця скарбів. </w:t>
      </w:r>
    </w:p>
    <w:p w14:paraId="10B46414" w14:textId="77777777" w:rsidR="00A85034" w:rsidRPr="00F038E8" w:rsidRDefault="00A85034">
      <w:pPr>
        <w:pStyle w:val="a4"/>
        <w:spacing w:line="208"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Я. Новицький у праці “Острів Хортиця на Дніпрі (його природа, історія та старовина)” приділив описові існуючих переказів про скарби Хортиці окремий розділ “Скарби острова </w:t>
      </w:r>
      <w:r w:rsidRPr="00F038E8">
        <w:rPr>
          <w:rFonts w:ascii="Times New Roman" w:hAnsi="Times New Roman" w:cs="Times New Roman"/>
          <w:color w:val="auto"/>
          <w:sz w:val="24"/>
          <w:szCs w:val="24"/>
          <w:lang w:val="uk-UA"/>
        </w:rPr>
        <w:lastRenderedPageBreak/>
        <w:t>Хортиця”</w:t>
      </w:r>
      <w:r w:rsidRPr="00F038E8">
        <w:rPr>
          <w:rFonts w:ascii="Times New Roman" w:hAnsi="Times New Roman" w:cs="Times New Roman"/>
          <w:color w:val="auto"/>
          <w:position w:val="6"/>
          <w:sz w:val="24"/>
          <w:szCs w:val="24"/>
          <w:lang w:val="uk-UA"/>
        </w:rPr>
        <w:t> 80</w:t>
      </w:r>
      <w:r w:rsidRPr="00F038E8">
        <w:rPr>
          <w:rFonts w:ascii="Times New Roman" w:hAnsi="Times New Roman" w:cs="Times New Roman"/>
          <w:color w:val="auto"/>
          <w:sz w:val="24"/>
          <w:szCs w:val="24"/>
          <w:lang w:val="uk-UA"/>
        </w:rPr>
        <w:t xml:space="preserve">. Він наводить 15 різних переказів, записаних ним із 1874 по 1885 роки, переважна більшість яких появу скарбів пов’язує із запорозькими козаками. </w:t>
      </w:r>
    </w:p>
    <w:p w14:paraId="73701D84" w14:textId="77777777" w:rsidR="00A85034" w:rsidRPr="00F038E8" w:rsidRDefault="00A85034">
      <w:pPr>
        <w:pStyle w:val="a4"/>
        <w:spacing w:line="208"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Локалізація скарбів за переказами підтверджує встановлену нами раніш існуючу гетерогенність простору о. Хортиця. З 15 текстів 10 вказують на північну її частину, 7 з яких — на Вищу Голову поблизу саме Змієвої печери (!). </w:t>
      </w:r>
    </w:p>
    <w:p w14:paraId="2F295162" w14:textId="77777777" w:rsidR="00A85034" w:rsidRPr="00F038E8" w:rsidRDefault="00A85034">
      <w:pPr>
        <w:pStyle w:val="a4"/>
        <w:spacing w:line="208"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Зміст переказів має досить загадковий характер. В них запорожців наділено рисами характерників, а скарби огорнуто ореолом таємниці й чарування. </w:t>
      </w:r>
    </w:p>
    <w:p w14:paraId="5F23DCF7" w14:textId="77777777" w:rsidR="00A85034" w:rsidRPr="00F038E8" w:rsidRDefault="00A85034">
      <w:pPr>
        <w:pStyle w:val="a4"/>
        <w:rPr>
          <w:rFonts w:ascii="Times New Roman" w:hAnsi="Times New Roman" w:cs="Times New Roman"/>
          <w:i/>
          <w:iCs/>
          <w:color w:val="auto"/>
          <w:sz w:val="24"/>
          <w:szCs w:val="24"/>
          <w:lang w:val="uk-UA"/>
        </w:rPr>
      </w:pPr>
      <w:r w:rsidRPr="00F038E8">
        <w:rPr>
          <w:rFonts w:ascii="Times New Roman" w:hAnsi="Times New Roman" w:cs="Times New Roman"/>
          <w:i/>
          <w:iCs/>
          <w:color w:val="auto"/>
          <w:sz w:val="24"/>
          <w:szCs w:val="24"/>
          <w:lang w:val="uk-UA"/>
        </w:rPr>
        <w:t xml:space="preserve">“1. Скарб у вигляді вогняного верхівця. </w:t>
      </w:r>
    </w:p>
    <w:p w14:paraId="7DE0CAB1" w14:textId="77777777" w:rsidR="00A85034" w:rsidRPr="00F038E8" w:rsidRDefault="00A85034">
      <w:pPr>
        <w:pStyle w:val="a4"/>
        <w:ind w:left="340" w:firstLine="0"/>
        <w:rPr>
          <w:rFonts w:ascii="Times New Roman" w:hAnsi="Times New Roman" w:cs="Times New Roman"/>
          <w:color w:val="auto"/>
          <w:sz w:val="24"/>
          <w:szCs w:val="24"/>
          <w:lang w:val="uk-UA"/>
        </w:rPr>
      </w:pPr>
      <w:r w:rsidRPr="00F038E8">
        <w:rPr>
          <w:rFonts w:ascii="Times New Roman" w:hAnsi="Times New Roman" w:cs="Times New Roman"/>
          <w:i/>
          <w:iCs/>
          <w:color w:val="auto"/>
          <w:sz w:val="24"/>
          <w:szCs w:val="24"/>
          <w:lang w:val="uk-UA"/>
        </w:rPr>
        <w:t xml:space="preserve">В голові острова Хортиці, що від Кічкаса, єсть величенька могилка, вся обкладена камінням. Літ тридцять тому назад там темної ночі було часто показується скарб: оце вискоче на могилу козак з шаблею, та так огнем й засяє. Козак золотий, а під ним кінь срібний. То, кажуть, золоті й срібні гроші. Ті гроші або взято, або показуються, та не всякому. </w:t>
      </w:r>
    </w:p>
    <w:p w14:paraId="33CCD5C6" w14:textId="77777777" w:rsidR="00A85034" w:rsidRPr="00F038E8" w:rsidRDefault="00A85034">
      <w:pPr>
        <w:pStyle w:val="a4"/>
        <w:spacing w:line="180" w:lineRule="atLeast"/>
        <w:jc w:val="right"/>
        <w:rPr>
          <w:rFonts w:ascii="Times New Roman" w:hAnsi="Times New Roman" w:cs="Times New Roman"/>
          <w:i/>
          <w:iCs/>
          <w:color w:val="auto"/>
          <w:sz w:val="24"/>
          <w:szCs w:val="24"/>
          <w:lang w:val="uk-UA"/>
        </w:rPr>
      </w:pPr>
      <w:r w:rsidRPr="00F038E8">
        <w:rPr>
          <w:rFonts w:ascii="Times New Roman" w:hAnsi="Times New Roman" w:cs="Times New Roman"/>
          <w:i/>
          <w:iCs/>
          <w:color w:val="auto"/>
          <w:sz w:val="24"/>
          <w:szCs w:val="24"/>
          <w:lang w:val="uk-UA"/>
        </w:rPr>
        <w:t xml:space="preserve">Степан Власенко, 80 років, </w:t>
      </w:r>
    </w:p>
    <w:p w14:paraId="5431CEF1" w14:textId="77777777" w:rsidR="00A85034" w:rsidRPr="00F038E8" w:rsidRDefault="00A85034">
      <w:pPr>
        <w:pStyle w:val="a4"/>
        <w:spacing w:line="180" w:lineRule="atLeast"/>
        <w:jc w:val="right"/>
        <w:rPr>
          <w:rFonts w:ascii="Times New Roman" w:hAnsi="Times New Roman" w:cs="Times New Roman"/>
          <w:i/>
          <w:iCs/>
          <w:color w:val="auto"/>
          <w:sz w:val="24"/>
          <w:szCs w:val="24"/>
          <w:lang w:val="uk-UA"/>
        </w:rPr>
      </w:pPr>
      <w:r w:rsidRPr="00F038E8">
        <w:rPr>
          <w:rFonts w:ascii="Times New Roman" w:hAnsi="Times New Roman" w:cs="Times New Roman"/>
          <w:i/>
          <w:iCs/>
          <w:color w:val="auto"/>
          <w:sz w:val="24"/>
          <w:szCs w:val="24"/>
          <w:lang w:val="uk-UA"/>
        </w:rPr>
        <w:t xml:space="preserve">С. Вознесенка, Олександр. повіту, </w:t>
      </w:r>
    </w:p>
    <w:p w14:paraId="15DCCE5E" w14:textId="77777777" w:rsidR="00A85034" w:rsidRPr="00F038E8" w:rsidRDefault="00A85034">
      <w:pPr>
        <w:pStyle w:val="a4"/>
        <w:spacing w:after="113" w:line="180" w:lineRule="atLeast"/>
        <w:jc w:val="right"/>
        <w:rPr>
          <w:rFonts w:ascii="Times New Roman" w:hAnsi="Times New Roman" w:cs="Times New Roman"/>
          <w:color w:val="auto"/>
          <w:sz w:val="24"/>
          <w:szCs w:val="24"/>
          <w:lang w:val="uk-UA"/>
        </w:rPr>
      </w:pPr>
      <w:smartTag w:uri="urn:schemas-microsoft-com:office:smarttags" w:element="date">
        <w:smartTagPr>
          <w:attr w:name="Year" w:val="18"/>
          <w:attr w:name="Day" w:val="15"/>
          <w:attr w:name="Month" w:val="6"/>
          <w:attr w:name="ls" w:val="trans"/>
        </w:smartTagPr>
        <w:r w:rsidRPr="00F038E8">
          <w:rPr>
            <w:rFonts w:ascii="Times New Roman" w:hAnsi="Times New Roman" w:cs="Times New Roman"/>
            <w:i/>
            <w:iCs/>
            <w:color w:val="auto"/>
            <w:sz w:val="24"/>
            <w:szCs w:val="24"/>
            <w:lang w:val="uk-UA"/>
          </w:rPr>
          <w:t>15 червня 18</w:t>
        </w:r>
      </w:smartTag>
      <w:r w:rsidRPr="00F038E8">
        <w:rPr>
          <w:rFonts w:ascii="Times New Roman" w:hAnsi="Times New Roman" w:cs="Times New Roman"/>
          <w:i/>
          <w:iCs/>
          <w:color w:val="auto"/>
          <w:sz w:val="24"/>
          <w:szCs w:val="24"/>
          <w:lang w:val="uk-UA"/>
        </w:rPr>
        <w:t>84 року”</w:t>
      </w:r>
      <w:r w:rsidRPr="00F038E8">
        <w:rPr>
          <w:rFonts w:ascii="Times New Roman" w:hAnsi="Times New Roman" w:cs="Times New Roman"/>
          <w:color w:val="auto"/>
          <w:sz w:val="24"/>
          <w:szCs w:val="24"/>
          <w:lang w:val="uk-UA"/>
        </w:rPr>
        <w:t> </w:t>
      </w:r>
      <w:r w:rsidRPr="00F038E8">
        <w:rPr>
          <w:rFonts w:ascii="Times New Roman" w:hAnsi="Times New Roman" w:cs="Times New Roman"/>
          <w:color w:val="auto"/>
          <w:position w:val="5"/>
          <w:sz w:val="24"/>
          <w:szCs w:val="24"/>
          <w:lang w:val="uk-UA"/>
        </w:rPr>
        <w:t>81</w:t>
      </w:r>
      <w:r w:rsidRPr="00F038E8">
        <w:rPr>
          <w:rFonts w:ascii="Times New Roman" w:hAnsi="Times New Roman" w:cs="Times New Roman"/>
          <w:color w:val="auto"/>
          <w:sz w:val="24"/>
          <w:szCs w:val="24"/>
          <w:lang w:val="uk-UA"/>
        </w:rPr>
        <w:t xml:space="preserve">. </w:t>
      </w:r>
    </w:p>
    <w:p w14:paraId="52E5A551" w14:textId="77777777" w:rsidR="00A85034" w:rsidRPr="00F038E8" w:rsidRDefault="00A85034">
      <w:pPr>
        <w:pStyle w:val="a4"/>
        <w:spacing w:line="216"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Не виключено, що витоки леґенд, пов’язаних із Хортицею, слід шукати саме в уявленнях і духовних практиках, існуючих на Запоріжжі. “Імовірно, що містичне значення Запоріжжя, як священної землі, виростало з передхристиянських уявлень про сакральність саме цієї території, самою природою пристосованої для дійств магічних, для служіння богам, котрі клекотом, громом, вируванням заявляли про свою присутність і характер… Можна припустити, що якийсь культовий центр був і на Хортиці і що його відродили запорожці, поєднавши з культом християнства”</w:t>
      </w:r>
      <w:r w:rsidRPr="00F038E8">
        <w:rPr>
          <w:rFonts w:ascii="Times New Roman" w:hAnsi="Times New Roman" w:cs="Times New Roman"/>
          <w:color w:val="auto"/>
          <w:position w:val="6"/>
          <w:sz w:val="24"/>
          <w:szCs w:val="24"/>
          <w:lang w:val="uk-UA"/>
        </w:rPr>
        <w:t> 82</w:t>
      </w:r>
      <w:r w:rsidRPr="00F038E8">
        <w:rPr>
          <w:rFonts w:ascii="Times New Roman" w:hAnsi="Times New Roman" w:cs="Times New Roman"/>
          <w:color w:val="auto"/>
          <w:sz w:val="24"/>
          <w:szCs w:val="24"/>
          <w:lang w:val="uk-UA"/>
        </w:rPr>
        <w:t xml:space="preserve">. </w:t>
      </w:r>
    </w:p>
    <w:p w14:paraId="4F0404F8" w14:textId="77777777" w:rsidR="00A85034" w:rsidRPr="00F038E8" w:rsidRDefault="00A85034">
      <w:pPr>
        <w:pStyle w:val="a4"/>
        <w:spacing w:line="216"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Якщо ж дещо продовжити розгляд далі, то слід згадати одне з існуючих пояснень топоніму “Хортиця” як “вовчий острів, присвячений сонячним богам Даждьбогу й Хорсу чи Святому Георгію — покровителю вовків”</w:t>
      </w:r>
      <w:r w:rsidRPr="00F038E8">
        <w:rPr>
          <w:rFonts w:ascii="Times New Roman" w:hAnsi="Times New Roman" w:cs="Times New Roman"/>
          <w:color w:val="auto"/>
          <w:position w:val="6"/>
          <w:sz w:val="24"/>
          <w:szCs w:val="24"/>
          <w:lang w:val="uk-UA"/>
        </w:rPr>
        <w:t> 83</w:t>
      </w:r>
      <w:r w:rsidRPr="00F038E8">
        <w:rPr>
          <w:rFonts w:ascii="Times New Roman" w:hAnsi="Times New Roman" w:cs="Times New Roman"/>
          <w:color w:val="auto"/>
          <w:sz w:val="24"/>
          <w:szCs w:val="24"/>
          <w:lang w:val="uk-UA"/>
        </w:rPr>
        <w:t xml:space="preserve"> та про “генетичний зв’язок уявлень про козаків-характерників зі стародавнім культом воїна-вовка”</w:t>
      </w:r>
      <w:r w:rsidRPr="00F038E8">
        <w:rPr>
          <w:rFonts w:ascii="Times New Roman" w:hAnsi="Times New Roman" w:cs="Times New Roman"/>
          <w:color w:val="auto"/>
          <w:position w:val="6"/>
          <w:sz w:val="24"/>
          <w:szCs w:val="24"/>
          <w:lang w:val="uk-UA"/>
        </w:rPr>
        <w:t> 84</w:t>
      </w:r>
      <w:r w:rsidRPr="00F038E8">
        <w:rPr>
          <w:rFonts w:ascii="Times New Roman" w:hAnsi="Times New Roman" w:cs="Times New Roman"/>
          <w:color w:val="auto"/>
          <w:sz w:val="24"/>
          <w:szCs w:val="24"/>
          <w:lang w:val="uk-UA"/>
        </w:rPr>
        <w:t xml:space="preserve">. А це вказує на залишки шаманської традиції в запорожців і веде нас у давніші часи. </w:t>
      </w:r>
    </w:p>
    <w:p w14:paraId="683F7130" w14:textId="77777777" w:rsidR="00A85034" w:rsidRPr="00F038E8" w:rsidRDefault="00A85034">
      <w:pPr>
        <w:pStyle w:val="a4"/>
        <w:spacing w:line="216"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w:t>
      </w:r>
      <w:r w:rsidRPr="00F038E8">
        <w:rPr>
          <w:rFonts w:ascii="Times New Roman" w:hAnsi="Times New Roman" w:cs="Times New Roman"/>
          <w:color w:val="auto"/>
          <w:sz w:val="24"/>
          <w:szCs w:val="24"/>
          <w:lang w:val="uk-UA"/>
        </w:rPr>
        <w:tab/>
        <w:t>Окремо скажемо про виявлену під час археологічних досліджень складну культову споруду в верхній частині балки Совутиної (північний схід острова) доби ранньої бронзи — скіфського часу за попереднім датуванням</w:t>
      </w:r>
      <w:r w:rsidRPr="00F038E8">
        <w:rPr>
          <w:rFonts w:ascii="Times New Roman" w:hAnsi="Times New Roman" w:cs="Times New Roman"/>
          <w:color w:val="auto"/>
          <w:position w:val="6"/>
          <w:sz w:val="24"/>
          <w:szCs w:val="24"/>
          <w:lang w:val="uk-UA"/>
        </w:rPr>
        <w:t> 85</w:t>
      </w:r>
      <w:r w:rsidRPr="00F038E8">
        <w:rPr>
          <w:rFonts w:ascii="Times New Roman" w:hAnsi="Times New Roman" w:cs="Times New Roman"/>
          <w:color w:val="auto"/>
          <w:sz w:val="24"/>
          <w:szCs w:val="24"/>
          <w:lang w:val="uk-UA"/>
        </w:rPr>
        <w:t xml:space="preserve">; поховання скіфянки (кінець 4 ст. до н. е.) високого соціального статусу, яке входило до іншого виявленого культового комплексу на півночі Хортиці,— всі ці матеріали ще не оброблені й не введені до наукового обігу. </w:t>
      </w:r>
    </w:p>
    <w:p w14:paraId="64E62922" w14:textId="77777777" w:rsidR="00A85034" w:rsidRPr="00F038E8" w:rsidRDefault="00A85034">
      <w:pPr>
        <w:pStyle w:val="a4"/>
        <w:spacing w:line="216"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Аналіз культурного простору о. Хортиця крізь наявні на ньому міфопоетичні, сакрально-ритуальні й культові місця засвідчив існуючу тривалу трансляцію сприймання його священним місцем традиційними суспільствами безпосередньо як даність. Вдалося виявити, за сучасним станом археологічного дослідження, залучаючи фольклорні й історичні джерела, що Хортиця являє собою в сакральному вимірі структуру у вигляді бінарної протилежності верх-низ, в якій північ є сакральний максимум (верх), південь — сакральний мінімум (низ), а центр уособлює перехід від цих двох крайніх станів (своєрідний образ порожнечі?).</w:t>
      </w:r>
    </w:p>
    <w:p w14:paraId="6CC4F05D" w14:textId="77777777" w:rsidR="00A85034" w:rsidRPr="00F038E8" w:rsidRDefault="00A85034">
      <w:pPr>
        <w:pStyle w:val="a4"/>
        <w:spacing w:line="216"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Зазначена третя ознака є надзвичайно важливою і продуктивною, а особливо для о. Хортиця, зважаючи на брак давніх писемних згадок про неї та майже археологічну недослідженість. </w:t>
      </w:r>
    </w:p>
    <w:p w14:paraId="5A461905"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Перейдемо тепер від переважно матеріального прояву священної онтології острова до її закріплення на архетипічному рівні. </w:t>
      </w:r>
    </w:p>
    <w:p w14:paraId="4E3AAAC2" w14:textId="77777777" w:rsidR="00A85034" w:rsidRPr="00F038E8" w:rsidRDefault="00A85034">
      <w:pPr>
        <w:pStyle w:val="1"/>
        <w:spacing w:before="283"/>
        <w:rPr>
          <w:rFonts w:ascii="Times New Roman" w:hAnsi="Times New Roman" w:cs="Times New Roman"/>
          <w:sz w:val="24"/>
          <w:szCs w:val="24"/>
          <w:lang w:val="uk-UA"/>
        </w:rPr>
      </w:pPr>
      <w:r w:rsidRPr="00F038E8">
        <w:rPr>
          <w:rFonts w:ascii="Times New Roman" w:hAnsi="Times New Roman" w:cs="Times New Roman"/>
          <w:sz w:val="24"/>
          <w:szCs w:val="24"/>
          <w:lang w:val="uk-UA"/>
        </w:rPr>
        <w:t>4. Архетипічне закріплення священного статусу Хортиці</w:t>
      </w:r>
    </w:p>
    <w:p w14:paraId="3BB5BB6E"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lastRenderedPageBreak/>
        <w:t xml:space="preserve">За часи освоювання о. Хортиця людиною відбулися істотні зміни в його сприйнятті, а отже, і функціонуванні як сакрального центру, що є віддзеркаленням загальних змін в існуючих описах світу. Від максимального задіяння до культури безпосередньо на рівні символічних структур, Хортиця з часом стала сприйматись переважно як геометричний простір, лінійний і плоский. Змінюється й антропогенний ландшафт на острові. Він забудовується, починає активно використовуватись, передусім як господарче угіддя. Показово, що це відбувається разом із занепадом Запорозької Січі, її скасуванням і появою на Хортиці німецьких колоністів у 1790 році. Останні ж постають тим чужерідним, аґресивним компонентом (пор. з леґендами Геродота про першопредка і роль Зевса-Геракла), який не лише перервав існуючу традицію щодо сприйняття острова на рівні зовнішнього вияву, а й заклав більш глибинні порушення в наслідуванні попереднього образу. </w:t>
      </w:r>
    </w:p>
    <w:p w14:paraId="45E43477"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Досить вдало цю зміну розкрив Т. Шевченко, яка, на його погляд, виходила за межі лише о. Хортиці: “Був я торік на Україні — був у Межигорського спаса. І на Хортиці, і скрізь був і плакав: сплюндрувала нашу Україну катової віри німота…”</w:t>
      </w:r>
      <w:r w:rsidRPr="00F038E8">
        <w:rPr>
          <w:rFonts w:ascii="Times New Roman" w:hAnsi="Times New Roman" w:cs="Times New Roman"/>
          <w:color w:val="auto"/>
          <w:position w:val="6"/>
          <w:sz w:val="24"/>
          <w:szCs w:val="24"/>
          <w:lang w:val="uk-UA"/>
        </w:rPr>
        <w:t> 86</w:t>
      </w:r>
      <w:r w:rsidRPr="00F038E8">
        <w:rPr>
          <w:rFonts w:ascii="Times New Roman" w:hAnsi="Times New Roman" w:cs="Times New Roman"/>
          <w:color w:val="auto"/>
          <w:sz w:val="24"/>
          <w:szCs w:val="24"/>
          <w:lang w:val="uk-UA"/>
        </w:rPr>
        <w:t xml:space="preserve"> та “І на Січі мудрий німець картопельку садить… А чиєю кров’ю ота земля напоєна, що картоплю родить…”</w:t>
      </w:r>
      <w:r w:rsidRPr="00F038E8">
        <w:rPr>
          <w:rFonts w:ascii="Times New Roman" w:hAnsi="Times New Roman" w:cs="Times New Roman"/>
          <w:color w:val="auto"/>
          <w:position w:val="6"/>
          <w:sz w:val="24"/>
          <w:szCs w:val="24"/>
          <w:lang w:val="uk-UA"/>
        </w:rPr>
        <w:t> 87</w:t>
      </w:r>
      <w:r w:rsidRPr="00F038E8">
        <w:rPr>
          <w:rFonts w:ascii="Times New Roman" w:hAnsi="Times New Roman" w:cs="Times New Roman"/>
          <w:color w:val="auto"/>
          <w:sz w:val="24"/>
          <w:szCs w:val="24"/>
          <w:lang w:val="uk-UA"/>
        </w:rPr>
        <w:t xml:space="preserve">. Як бачимо, у цитованих рядках із вірша “І мертвим і живим, і ненарожденним…” вказується на підсилення у впроваджуваних руйнівних змінах, особливо завдяки поєднанню трьох чужорідних ознак: етнічної (німець), релігійної (“катової віри”) та антропологічної (картопля). </w:t>
      </w:r>
    </w:p>
    <w:p w14:paraId="5EBD9A56"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 іншого боку, в середині 19 ст. з’являються описи о. Хортиця, які викликають у авторів-подорожуючих дивні внутрішні стани. Г. Підберезький називає Хортицю “містичною Еритеєю, що лежить серед океану”</w:t>
      </w:r>
      <w:r w:rsidRPr="00F038E8">
        <w:rPr>
          <w:rFonts w:ascii="Times New Roman" w:hAnsi="Times New Roman" w:cs="Times New Roman"/>
          <w:color w:val="auto"/>
          <w:position w:val="6"/>
          <w:sz w:val="24"/>
          <w:szCs w:val="24"/>
          <w:lang w:val="uk-UA"/>
        </w:rPr>
        <w:t> 88</w:t>
      </w:r>
      <w:r w:rsidRPr="00F038E8">
        <w:rPr>
          <w:rFonts w:ascii="Times New Roman" w:hAnsi="Times New Roman" w:cs="Times New Roman"/>
          <w:color w:val="auto"/>
          <w:sz w:val="24"/>
          <w:szCs w:val="24"/>
          <w:lang w:val="uk-UA"/>
        </w:rPr>
        <w:t>, а М. Надєждін прямо каже про святість цієї землі</w:t>
      </w:r>
      <w:r w:rsidRPr="00F038E8">
        <w:rPr>
          <w:rFonts w:ascii="Times New Roman" w:hAnsi="Times New Roman" w:cs="Times New Roman"/>
          <w:color w:val="auto"/>
          <w:position w:val="6"/>
          <w:sz w:val="24"/>
          <w:szCs w:val="24"/>
          <w:lang w:val="uk-UA"/>
        </w:rPr>
        <w:t> 89</w:t>
      </w:r>
      <w:r w:rsidRPr="00F038E8">
        <w:rPr>
          <w:rFonts w:ascii="Times New Roman" w:hAnsi="Times New Roman" w:cs="Times New Roman"/>
          <w:color w:val="auto"/>
          <w:sz w:val="24"/>
          <w:szCs w:val="24"/>
          <w:lang w:val="uk-UA"/>
        </w:rPr>
        <w:t xml:space="preserve">. Приблизно у той самий час і Т. Шевченко романтично оспівує острів: “На Хортиці у матері буду добре жити” (див. і попередні згадки), звертаючись до архаїчних шарів несвідомого, проте, вже в контексті української культури. </w:t>
      </w:r>
    </w:p>
    <w:p w14:paraId="2AD6BEAB"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Надалі о. Хортиця продовжує відбивати стан розщепленої свідомості й культури, залишаючись первісним архетипом острова як сакрального центру переважно на несвідомому рівні, а якщо і свідомому, то, як правило, на периферії української культури, доступним лише небагатьом.</w:t>
      </w:r>
    </w:p>
    <w:p w14:paraId="0B5D6F68" w14:textId="77777777" w:rsidR="00A85034" w:rsidRPr="00F038E8" w:rsidRDefault="00A85034">
      <w:pPr>
        <w:pStyle w:val="a4"/>
        <w:spacing w:line="220"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У травні 1918 року саме на о. Хортиця, в північній його частині на схилах Старого Дніпра було відправлено панахиду в пам’ять давніх запорожців</w:t>
      </w:r>
      <w:r w:rsidRPr="00F038E8">
        <w:rPr>
          <w:rFonts w:ascii="Times New Roman" w:hAnsi="Times New Roman" w:cs="Times New Roman"/>
          <w:color w:val="auto"/>
          <w:position w:val="6"/>
          <w:sz w:val="24"/>
          <w:szCs w:val="24"/>
          <w:lang w:val="uk-UA"/>
        </w:rPr>
        <w:t> 90</w:t>
      </w:r>
      <w:r w:rsidRPr="00F038E8">
        <w:rPr>
          <w:rFonts w:ascii="Times New Roman" w:hAnsi="Times New Roman" w:cs="Times New Roman"/>
          <w:color w:val="auto"/>
          <w:sz w:val="24"/>
          <w:szCs w:val="24"/>
          <w:lang w:val="uk-UA"/>
        </w:rPr>
        <w:t xml:space="preserve">, у якій брали участь дивізії Українських січових стрільців. Пов’язуватись із запорозьким козацтвом (як його центром) і в зв’язку з цим також набувати ознак святині Хортиця почала з середини 19 ст. (Т. Шевченко, М. Гоголь, М. Лисенко та інші). </w:t>
      </w:r>
    </w:p>
    <w:p w14:paraId="1A878E9F" w14:textId="77777777" w:rsidR="00A85034" w:rsidRPr="00F038E8" w:rsidRDefault="00A85034">
      <w:pPr>
        <w:pStyle w:val="a4"/>
        <w:spacing w:line="220"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Проте, до постанови Ради Міністрів УРСР від </w:t>
      </w:r>
      <w:smartTag w:uri="urn:schemas-microsoft-com:office:smarttags" w:element="date">
        <w:smartTagPr>
          <w:attr w:name="Year" w:val="19"/>
          <w:attr w:name="Day" w:val="18"/>
          <w:attr w:name="Month" w:val="9"/>
          <w:attr w:name="ls" w:val="trans"/>
        </w:smartTagPr>
        <w:r w:rsidRPr="00F038E8">
          <w:rPr>
            <w:rFonts w:ascii="Times New Roman" w:hAnsi="Times New Roman" w:cs="Times New Roman"/>
            <w:color w:val="auto"/>
            <w:sz w:val="24"/>
            <w:szCs w:val="24"/>
            <w:lang w:val="uk-UA"/>
          </w:rPr>
          <w:t>18 вересня 19</w:t>
        </w:r>
      </w:smartTag>
      <w:r w:rsidRPr="00F038E8">
        <w:rPr>
          <w:rFonts w:ascii="Times New Roman" w:hAnsi="Times New Roman" w:cs="Times New Roman"/>
          <w:color w:val="auto"/>
          <w:sz w:val="24"/>
          <w:szCs w:val="24"/>
          <w:lang w:val="uk-UA"/>
        </w:rPr>
        <w:t>65 р. сам острів продовжував використовуватись як будь-яка інша територія (окрім обмеженої спроби товариства “Охорони природи”, яке виникло у 1910 р. на Хортиці). Цією ж постановою територія острова оголошувалась Державним історико-культурним заповідником</w:t>
      </w:r>
      <w:r w:rsidRPr="00F038E8">
        <w:rPr>
          <w:rFonts w:ascii="Times New Roman" w:hAnsi="Times New Roman" w:cs="Times New Roman"/>
          <w:color w:val="auto"/>
          <w:position w:val="6"/>
          <w:sz w:val="24"/>
          <w:szCs w:val="24"/>
          <w:lang w:val="uk-UA"/>
        </w:rPr>
        <w:t> 91</w:t>
      </w:r>
      <w:r w:rsidRPr="00F038E8">
        <w:rPr>
          <w:rFonts w:ascii="Times New Roman" w:hAnsi="Times New Roman" w:cs="Times New Roman"/>
          <w:color w:val="auto"/>
          <w:sz w:val="24"/>
          <w:szCs w:val="24"/>
          <w:lang w:val="uk-UA"/>
        </w:rPr>
        <w:t>. Наведений факт є яскравим свідченням узагальненої “крипторелігійної поведінки” сучасної світської людини на прикладі сприйняття Хортиці, коли існуюча священна її онтологія, що зберігається на несвідомому рівні, знаходить свій прояв у вельми деформованому зовнішньому вияві. І цим виявом є рішення Ради Міністрів УРСР, яка входила до однієї з найатеїстичніших на той час країн у світі. “Таким чином, більшість “невіруючих” живе під впливом псевдорелігій і деформованих міфологій. І в цьому немає нічого дивного, бо світська людина — нащадок homo religiosus; вона не може знищити свою власну історію, тобто вчинки своїх релігійних предків, котрі зробили її такою, якою вона є сьогодні. Більше того, знач</w:t>
      </w:r>
      <w:r w:rsidRPr="00F038E8">
        <w:rPr>
          <w:rFonts w:ascii="Times New Roman" w:hAnsi="Times New Roman" w:cs="Times New Roman"/>
          <w:color w:val="auto"/>
          <w:sz w:val="24"/>
          <w:szCs w:val="24"/>
          <w:lang w:val="uk-UA"/>
        </w:rPr>
        <w:softHyphen/>
        <w:t xml:space="preserve">на частина життєдіяльності здійснюється під діянням імпульсів, котрі виходять із самих потаємних </w:t>
      </w:r>
      <w:r w:rsidRPr="00F038E8">
        <w:rPr>
          <w:rFonts w:ascii="Times New Roman" w:hAnsi="Times New Roman" w:cs="Times New Roman"/>
          <w:color w:val="auto"/>
          <w:sz w:val="24"/>
          <w:szCs w:val="24"/>
          <w:lang w:val="uk-UA"/>
        </w:rPr>
        <w:lastRenderedPageBreak/>
        <w:t>глибин її єства, з області, яка має назву несвідомого”</w:t>
      </w:r>
      <w:r w:rsidRPr="00F038E8">
        <w:rPr>
          <w:rFonts w:ascii="Times New Roman" w:hAnsi="Times New Roman" w:cs="Times New Roman"/>
          <w:color w:val="auto"/>
          <w:position w:val="6"/>
          <w:sz w:val="24"/>
          <w:szCs w:val="24"/>
          <w:lang w:val="uk-UA"/>
        </w:rPr>
        <w:t> 92</w:t>
      </w:r>
      <w:r w:rsidRPr="00F038E8">
        <w:rPr>
          <w:rFonts w:ascii="Times New Roman" w:hAnsi="Times New Roman" w:cs="Times New Roman"/>
          <w:color w:val="auto"/>
          <w:sz w:val="24"/>
          <w:szCs w:val="24"/>
          <w:lang w:val="uk-UA"/>
        </w:rPr>
        <w:t>.</w:t>
      </w:r>
    </w:p>
    <w:p w14:paraId="5D77392F" w14:textId="77777777" w:rsidR="00A85034" w:rsidRPr="00F038E8" w:rsidRDefault="00A85034">
      <w:pPr>
        <w:pStyle w:val="a4"/>
        <w:spacing w:line="220"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Архетипічний прояв о. Хортиця може набувати активізації під час суттєвої їй загрози, що простежується принаймні від часів Т. Шевченка. Так, коли у м. Запоріжжі в 1987 р. було вирішено почати будівництво мостових переходів через острів, то у листах-відгуках, які надходили до редакції однієї з місцевих газет, зазначалося: “Хортиця — національне багатство”, “збереження Хортиці — гордості української нації”, “Хортиці взагалі немає ціни”, “бо вона (Хортиця) — загальнонаціональне надбання”</w:t>
      </w:r>
      <w:r w:rsidRPr="00F038E8">
        <w:rPr>
          <w:rFonts w:ascii="Times New Roman" w:hAnsi="Times New Roman" w:cs="Times New Roman"/>
          <w:color w:val="auto"/>
          <w:position w:val="6"/>
          <w:sz w:val="24"/>
          <w:szCs w:val="24"/>
          <w:lang w:val="uk-UA"/>
        </w:rPr>
        <w:t> 93</w:t>
      </w:r>
      <w:r w:rsidRPr="00F038E8">
        <w:rPr>
          <w:rFonts w:ascii="Times New Roman" w:hAnsi="Times New Roman" w:cs="Times New Roman"/>
          <w:color w:val="auto"/>
          <w:sz w:val="24"/>
          <w:szCs w:val="24"/>
          <w:lang w:val="uk-UA"/>
        </w:rPr>
        <w:t>, “Острів Хортиця — наша національна святиня”</w:t>
      </w:r>
      <w:r w:rsidRPr="00F038E8">
        <w:rPr>
          <w:rFonts w:ascii="Times New Roman" w:hAnsi="Times New Roman" w:cs="Times New Roman"/>
          <w:color w:val="auto"/>
          <w:position w:val="6"/>
          <w:sz w:val="24"/>
          <w:szCs w:val="24"/>
          <w:lang w:val="uk-UA"/>
        </w:rPr>
        <w:t> 94</w:t>
      </w:r>
      <w:r w:rsidRPr="00F038E8">
        <w:rPr>
          <w:rFonts w:ascii="Times New Roman" w:hAnsi="Times New Roman" w:cs="Times New Roman"/>
          <w:color w:val="auto"/>
          <w:sz w:val="24"/>
          <w:szCs w:val="24"/>
          <w:lang w:val="uk-UA"/>
        </w:rPr>
        <w:t xml:space="preserve">. </w:t>
      </w:r>
    </w:p>
    <w:p w14:paraId="41D9AE98" w14:textId="77777777" w:rsidR="00A85034" w:rsidRPr="00F038E8" w:rsidRDefault="00A85034">
      <w:pPr>
        <w:pStyle w:val="a4"/>
        <w:spacing w:line="236"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Відомий же астролог П. Глоба під час читання лекцій у містах України, зокрема Запоріжжі та Одесі, в 1990 р. зазначав, що Хортиця — благе місце, і пов’язував пошкодження її ландшафту з руйнівними наслідками для Запоріжжя</w:t>
      </w:r>
      <w:r w:rsidRPr="00F038E8">
        <w:rPr>
          <w:rFonts w:ascii="Times New Roman" w:hAnsi="Times New Roman" w:cs="Times New Roman"/>
          <w:color w:val="auto"/>
          <w:position w:val="6"/>
          <w:sz w:val="24"/>
          <w:szCs w:val="24"/>
          <w:lang w:val="uk-UA"/>
        </w:rPr>
        <w:t> 95</w:t>
      </w:r>
      <w:r w:rsidRPr="00F038E8">
        <w:rPr>
          <w:rFonts w:ascii="Times New Roman" w:hAnsi="Times New Roman" w:cs="Times New Roman"/>
          <w:color w:val="auto"/>
          <w:sz w:val="24"/>
          <w:szCs w:val="24"/>
          <w:lang w:val="uk-UA"/>
        </w:rPr>
        <w:t>.</w:t>
      </w:r>
    </w:p>
    <w:p w14:paraId="570BD3FC" w14:textId="77777777" w:rsidR="00A85034" w:rsidRPr="00F038E8" w:rsidRDefault="00A85034">
      <w:pPr>
        <w:pStyle w:val="a4"/>
        <w:spacing w:line="236"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Процес національного відродження, що розпочався на зламі 80— 90-х років 20 ст., “захопив” й архетипічний образ Хортиці, як святої землі, надаючи йому різноманітного забарвлення. З’являється ряд елементів, які належать до структури архаїчної онтології. Один із них вказує на притаманність земній Хортиці прототипу “Небесної Хортиці”</w:t>
      </w:r>
      <w:r w:rsidRPr="00F038E8">
        <w:rPr>
          <w:rFonts w:ascii="Times New Roman" w:hAnsi="Times New Roman" w:cs="Times New Roman"/>
          <w:color w:val="auto"/>
          <w:position w:val="6"/>
          <w:sz w:val="24"/>
          <w:szCs w:val="24"/>
          <w:lang w:val="uk-UA"/>
        </w:rPr>
        <w:t> 96</w:t>
      </w:r>
      <w:r w:rsidRPr="00F038E8">
        <w:rPr>
          <w:rFonts w:ascii="Times New Roman" w:hAnsi="Times New Roman" w:cs="Times New Roman"/>
          <w:color w:val="auto"/>
          <w:sz w:val="24"/>
          <w:szCs w:val="24"/>
          <w:lang w:val="uk-UA"/>
        </w:rPr>
        <w:t>. Рух за розбудову Української Духовної Республіки серед чотирьох культурницьких центрів, які підлягають відновленню, називає й Хортицю</w:t>
      </w:r>
      <w:r w:rsidRPr="00F038E8">
        <w:rPr>
          <w:rFonts w:ascii="Times New Roman" w:hAnsi="Times New Roman" w:cs="Times New Roman"/>
          <w:color w:val="auto"/>
          <w:position w:val="6"/>
          <w:sz w:val="24"/>
          <w:szCs w:val="24"/>
          <w:lang w:val="uk-UA"/>
        </w:rPr>
        <w:t> 97</w:t>
      </w:r>
      <w:r w:rsidRPr="00F038E8">
        <w:rPr>
          <w:rFonts w:ascii="Times New Roman" w:hAnsi="Times New Roman" w:cs="Times New Roman"/>
          <w:color w:val="auto"/>
          <w:sz w:val="24"/>
          <w:szCs w:val="24"/>
          <w:lang w:val="uk-UA"/>
        </w:rPr>
        <w:t xml:space="preserve">. </w:t>
      </w:r>
    </w:p>
    <w:p w14:paraId="7BD0516C" w14:textId="77777777" w:rsidR="00A85034" w:rsidRPr="00F038E8" w:rsidRDefault="00A85034">
      <w:pPr>
        <w:pStyle w:val="a4"/>
        <w:spacing w:line="236"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Інколи о. Хортиця навіть отримує статус “української Шамбали”, як у провідника Української Духовної Республіки О. Бердника</w:t>
      </w:r>
      <w:r w:rsidRPr="00F038E8">
        <w:rPr>
          <w:rFonts w:ascii="Times New Roman" w:hAnsi="Times New Roman" w:cs="Times New Roman"/>
          <w:color w:val="auto"/>
          <w:position w:val="6"/>
          <w:sz w:val="24"/>
          <w:szCs w:val="24"/>
          <w:lang w:val="uk-UA"/>
        </w:rPr>
        <w:t> 98</w:t>
      </w:r>
      <w:r w:rsidRPr="00F038E8">
        <w:rPr>
          <w:rFonts w:ascii="Times New Roman" w:hAnsi="Times New Roman" w:cs="Times New Roman"/>
          <w:color w:val="auto"/>
          <w:sz w:val="24"/>
          <w:szCs w:val="24"/>
          <w:lang w:val="uk-UA"/>
        </w:rPr>
        <w:t>, поета В. Хитрука</w:t>
      </w:r>
      <w:r w:rsidRPr="00F038E8">
        <w:rPr>
          <w:rFonts w:ascii="Times New Roman" w:hAnsi="Times New Roman" w:cs="Times New Roman"/>
          <w:color w:val="auto"/>
          <w:position w:val="6"/>
          <w:sz w:val="24"/>
          <w:szCs w:val="24"/>
          <w:lang w:val="uk-UA"/>
        </w:rPr>
        <w:t> 99</w:t>
      </w:r>
      <w:r w:rsidRPr="00F038E8">
        <w:rPr>
          <w:rFonts w:ascii="Times New Roman" w:hAnsi="Times New Roman" w:cs="Times New Roman"/>
          <w:color w:val="auto"/>
          <w:sz w:val="24"/>
          <w:szCs w:val="24"/>
          <w:lang w:val="uk-UA"/>
        </w:rPr>
        <w:t>. У цьому випадку за своїм значенням Хортиця дорівнюється вже до загальноцивілізаційного сакрального Центру, уявлення про який найкраще збереглися в традиції тибетського буддизму</w:t>
      </w:r>
      <w:r w:rsidRPr="00F038E8">
        <w:rPr>
          <w:rFonts w:ascii="Times New Roman" w:hAnsi="Times New Roman" w:cs="Times New Roman"/>
          <w:color w:val="auto"/>
          <w:position w:val="6"/>
          <w:sz w:val="24"/>
          <w:szCs w:val="24"/>
          <w:lang w:val="uk-UA"/>
        </w:rPr>
        <w:t> 100</w:t>
      </w:r>
      <w:r w:rsidRPr="00F038E8">
        <w:rPr>
          <w:rFonts w:ascii="Times New Roman" w:hAnsi="Times New Roman" w:cs="Times New Roman"/>
          <w:color w:val="auto"/>
          <w:sz w:val="24"/>
          <w:szCs w:val="24"/>
          <w:lang w:val="uk-UA"/>
        </w:rPr>
        <w:t xml:space="preserve">, або ж до Всеукраїнського етнокультурного сакрального центру. В обох випадках значення острова як священного топосу української культури виходить далеко за реґіональні межі. </w:t>
      </w:r>
    </w:p>
    <w:p w14:paraId="01D08523" w14:textId="77777777" w:rsidR="00A85034" w:rsidRPr="00F038E8" w:rsidRDefault="00A85034">
      <w:pPr>
        <w:pStyle w:val="a4"/>
        <w:spacing w:line="236" w:lineRule="atLeast"/>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Останнім часом з’явилась і перша своєрідна антиутопія, яка базується на уявленні про існування штучного “совдепівського раю”, “запорізької Атлантиди”, що знаходиться під водами Дніпра довкола південної частини Хортиці</w:t>
      </w:r>
      <w:r w:rsidRPr="00F038E8">
        <w:rPr>
          <w:rFonts w:ascii="Times New Roman" w:hAnsi="Times New Roman" w:cs="Times New Roman"/>
          <w:color w:val="auto"/>
          <w:position w:val="6"/>
          <w:sz w:val="24"/>
          <w:szCs w:val="24"/>
          <w:lang w:val="uk-UA"/>
        </w:rPr>
        <w:t> 101</w:t>
      </w:r>
      <w:r w:rsidRPr="00F038E8">
        <w:rPr>
          <w:rFonts w:ascii="Times New Roman" w:hAnsi="Times New Roman" w:cs="Times New Roman"/>
          <w:color w:val="auto"/>
          <w:sz w:val="24"/>
          <w:szCs w:val="24"/>
          <w:lang w:val="uk-UA"/>
        </w:rPr>
        <w:t xml:space="preserve">. Тобто, ми маємо ще один приклад “крипторелігійної” дії сучасної людини, в якій митець свідомо застосовує метод сутнісної підміни, розрахований передусім на масового читача і табуйований для представника архаїчної культури. Хоча при цьому статус острова як “вилученого” з оточуючого земного простору зберігається. </w:t>
      </w:r>
    </w:p>
    <w:p w14:paraId="37904E95"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Отже, починаючи з середини 19 ст. й до сьогодні, ми можемо виявити існування архетипу о. Хортиця як сакрального центру в українській культурі, який в залежності від обставин міг набувати різних форм вираження, залишаючи при цьому незмінною свою сутнісну ознаку, а саме — обраність.</w:t>
      </w:r>
    </w:p>
    <w:p w14:paraId="36236CD1" w14:textId="77777777" w:rsidR="00A85034" w:rsidRPr="00F038E8" w:rsidRDefault="00A85034">
      <w:pPr>
        <w:pStyle w:val="1"/>
        <w:rPr>
          <w:rFonts w:ascii="Times New Roman" w:hAnsi="Times New Roman" w:cs="Times New Roman"/>
          <w:sz w:val="24"/>
          <w:szCs w:val="24"/>
          <w:lang w:val="uk-UA"/>
        </w:rPr>
      </w:pPr>
      <w:r w:rsidRPr="00F038E8">
        <w:rPr>
          <w:rFonts w:ascii="Times New Roman" w:hAnsi="Times New Roman" w:cs="Times New Roman"/>
          <w:sz w:val="24"/>
          <w:szCs w:val="24"/>
          <w:lang w:val="uk-UA"/>
        </w:rPr>
        <w:t>5. Статус о. Хортиця в “сакральній географії”</w:t>
      </w:r>
      <w:r w:rsidRPr="00F038E8">
        <w:rPr>
          <w:rFonts w:ascii="Times New Roman" w:hAnsi="Times New Roman" w:cs="Times New Roman"/>
          <w:sz w:val="24"/>
          <w:szCs w:val="24"/>
          <w:lang w:val="uk-UA"/>
        </w:rPr>
        <w:br/>
        <w:t>етнокультурного простору України</w:t>
      </w:r>
    </w:p>
    <w:p w14:paraId="081271BC"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Розгляд попередніх ознак, які мали охарактеризувати сакральний центр на прикладі етнокультурного простору України (о. Хортиця), продемонстрував його якісну неоднорідність у сприйнятті людиною від найдавніших часів і до сьогодні. </w:t>
      </w:r>
    </w:p>
    <w:p w14:paraId="46A1EAAD"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Також ми простежили як тривалість існування Хортицького сакрального центру в часі (безперервна трансляція), так і обмеженість у територіальному впливі. Була виявлена і залежність між збереженням цілісності о. Хортиця як символічної структури та геофізичною і ландшафтною своєрідністю її земного втілення. </w:t>
      </w:r>
    </w:p>
    <w:p w14:paraId="4CB4BD39"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 xml:space="preserve">Існуючі ж паралелі щодо “сакральної географії” інших культур, як от єврейської, тибетської, китайської, індійської, так і реалії вітчизняної, додатково вказують на обмеженість Хортиці як головного сакрального центру України. </w:t>
      </w:r>
    </w:p>
    <w:p w14:paraId="4CCC0D65"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lastRenderedPageBreak/>
        <w:t>Зокрема, о. Хортиця не є релігійною та світською столицею, чи бодай релігійною, не охоплює вона рівнозначним впливом і всієї території України. Тобто, ми можемо зробити висновок про незаповнений обсяг поняття сакрального центру етнокультурного рівня на прикладі о. Хортиця. Що в свою чергу дає нам підстави вважати Хортицю сакральним центром реґіонального рівня українського етнокультурного виміру, щонайменше для території Нижнього Подніпров’я та Надпоріжжя. Загально ж українським сакральним центром впевнено можна назвати м. Київ, значення якого для всієї України безперечне: “Духовний потенціал Києва настільки значний, що він відбився на всій історії української культури”</w:t>
      </w:r>
      <w:r w:rsidRPr="00F038E8">
        <w:rPr>
          <w:rFonts w:ascii="Times New Roman" w:hAnsi="Times New Roman" w:cs="Times New Roman"/>
          <w:color w:val="auto"/>
          <w:position w:val="6"/>
          <w:sz w:val="24"/>
          <w:szCs w:val="24"/>
          <w:lang w:val="uk-UA"/>
        </w:rPr>
        <w:t> 102</w:t>
      </w:r>
      <w:r w:rsidRPr="00F038E8">
        <w:rPr>
          <w:rFonts w:ascii="Times New Roman" w:hAnsi="Times New Roman" w:cs="Times New Roman"/>
          <w:color w:val="auto"/>
          <w:sz w:val="24"/>
          <w:szCs w:val="24"/>
          <w:lang w:val="uk-UA"/>
        </w:rPr>
        <w:t>.</w:t>
      </w:r>
    </w:p>
    <w:p w14:paraId="4B2AC5CA"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 іншого боку, окремо виявлені святилища</w:t>
      </w:r>
      <w:r w:rsidRPr="00F038E8">
        <w:rPr>
          <w:rFonts w:ascii="Times New Roman" w:hAnsi="Times New Roman" w:cs="Times New Roman"/>
          <w:color w:val="auto"/>
          <w:position w:val="6"/>
          <w:sz w:val="24"/>
          <w:szCs w:val="24"/>
          <w:lang w:val="uk-UA"/>
        </w:rPr>
        <w:t> 103</w:t>
      </w:r>
      <w:r w:rsidRPr="00F038E8">
        <w:rPr>
          <w:rFonts w:ascii="Times New Roman" w:hAnsi="Times New Roman" w:cs="Times New Roman"/>
          <w:color w:val="auto"/>
          <w:sz w:val="24"/>
          <w:szCs w:val="24"/>
          <w:lang w:val="uk-UA"/>
        </w:rPr>
        <w:t xml:space="preserve"> не можуть бути сакральними центрами і реґіонального порядку українського етнокультурного виміру, через ще менш заповнений обсяг поняття, враховуючи п’ять виділених нами формальних ознак робочої моделі сакрального центру як такого. Бо їм притаманна ще більша обмеженість — як часової, так і архетипічної трансляції, просторового поширення тощо. А це, на наш погляд, свідчить про те, що такі місця (напр. Кам’яна могила, Молочанський храм — територія сучасної Запорозької області та ін.), згадуючи М. Хайдеггера, могли б бути вже “покинуті богами”. В зв’язку з чим їх слід було б називати саме святилищем, культовим місцем чи сакральним центром, чітко прив’язуючи до певного часового проміжку та більш локально окрес</w:t>
      </w:r>
      <w:r w:rsidRPr="00F038E8">
        <w:rPr>
          <w:rFonts w:ascii="Times New Roman" w:hAnsi="Times New Roman" w:cs="Times New Roman"/>
          <w:color w:val="auto"/>
          <w:sz w:val="24"/>
          <w:szCs w:val="24"/>
          <w:lang w:val="uk-UA"/>
        </w:rPr>
        <w:softHyphen/>
        <w:t>леної території.</w:t>
      </w:r>
    </w:p>
    <w:p w14:paraId="42F2B804" w14:textId="77777777" w:rsidR="00A85034" w:rsidRPr="00F038E8" w:rsidRDefault="00A85034">
      <w:pPr>
        <w:pStyle w:val="2"/>
        <w:rPr>
          <w:rFonts w:ascii="Times New Roman" w:hAnsi="Times New Roman" w:cs="Times New Roman"/>
          <w:sz w:val="24"/>
          <w:szCs w:val="24"/>
          <w:lang w:val="uk-UA"/>
        </w:rPr>
      </w:pPr>
      <w:r w:rsidRPr="00F038E8">
        <w:rPr>
          <w:rFonts w:ascii="Times New Roman" w:hAnsi="Times New Roman" w:cs="Times New Roman"/>
          <w:i w:val="0"/>
          <w:iCs w:val="0"/>
          <w:caps/>
          <w:sz w:val="24"/>
          <w:szCs w:val="24"/>
          <w:lang w:val="uk-UA"/>
        </w:rPr>
        <w:t>Висновок</w:t>
      </w:r>
    </w:p>
    <w:p w14:paraId="748A3EED"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Запропонований розгляд о. Хортиця в сакральному вимірі не є завершеним і потребує дальшого вивчення із залученням результатів реконструкцій архаїчного світобачення, власне, досліджень на острові щодо розширення картографії нових та осмислення виявлених культових місць; залучення досвіду тих культур, які зберегли уявлення про наявність священного простору і сьогодні.</w:t>
      </w:r>
    </w:p>
    <w:p w14:paraId="769D0341" w14:textId="77777777" w:rsidR="00A85034" w:rsidRPr="00F038E8" w:rsidRDefault="00A85034">
      <w:pPr>
        <w:pStyle w:val="a4"/>
        <w:rPr>
          <w:rFonts w:ascii="Times New Roman" w:hAnsi="Times New Roman" w:cs="Times New Roman"/>
          <w:color w:val="auto"/>
          <w:sz w:val="24"/>
          <w:szCs w:val="24"/>
          <w:lang w:val="uk-UA"/>
        </w:rPr>
      </w:pPr>
      <w:r w:rsidRPr="00F038E8">
        <w:rPr>
          <w:rFonts w:ascii="Times New Roman" w:hAnsi="Times New Roman" w:cs="Times New Roman"/>
          <w:color w:val="auto"/>
          <w:sz w:val="24"/>
          <w:szCs w:val="24"/>
          <w:lang w:val="uk-UA"/>
        </w:rPr>
        <w:t>Цілком імовірно, що, поширюючи погляд “священної географії” на територію всієї України, пощастить виявити існування цілої мережі зазначених центрів із різною сакральною напругою, скласти мапу їхнього розташування; проаналізувати специфіку вияву, спробувати подивитись на давню культуру України під кутом зору тих смислів, які вбачає такий підхід.</w:t>
      </w:r>
    </w:p>
    <w:p w14:paraId="0092C9E1" w14:textId="77777777" w:rsidR="000109F5" w:rsidRPr="00F038E8" w:rsidRDefault="000109F5">
      <w:pPr>
        <w:pStyle w:val="a4"/>
        <w:rPr>
          <w:rFonts w:ascii="Times New Roman" w:hAnsi="Times New Roman" w:cs="Times New Roman"/>
          <w:color w:val="auto"/>
          <w:sz w:val="24"/>
          <w:szCs w:val="24"/>
          <w:lang w:val="uk-UA"/>
        </w:rPr>
      </w:pPr>
    </w:p>
    <w:p w14:paraId="1A577A8F"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1</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Гроф С.</w:t>
      </w:r>
      <w:r w:rsidRPr="00F038E8">
        <w:rPr>
          <w:rFonts w:ascii="Times New Roman" w:hAnsi="Times New Roman" w:cs="Times New Roman"/>
          <w:sz w:val="24"/>
          <w:szCs w:val="24"/>
        </w:rPr>
        <w:t xml:space="preserve"> За пределами мозга.— М., 1993; </w:t>
      </w:r>
      <w:r w:rsidRPr="00F038E8">
        <w:rPr>
          <w:rFonts w:ascii="Times New Roman" w:hAnsi="Times New Roman" w:cs="Times New Roman"/>
          <w:i/>
          <w:iCs/>
          <w:sz w:val="24"/>
          <w:szCs w:val="24"/>
        </w:rPr>
        <w:t>Гроф С.</w:t>
      </w:r>
      <w:r w:rsidRPr="00F038E8">
        <w:rPr>
          <w:rFonts w:ascii="Times New Roman" w:hAnsi="Times New Roman" w:cs="Times New Roman"/>
          <w:sz w:val="24"/>
          <w:szCs w:val="24"/>
        </w:rPr>
        <w:t xml:space="preserve"> Путешествие в поисках себя.— М., 1994; </w:t>
      </w:r>
      <w:r w:rsidRPr="00F038E8">
        <w:rPr>
          <w:rFonts w:ascii="Times New Roman" w:hAnsi="Times New Roman" w:cs="Times New Roman"/>
          <w:i/>
          <w:iCs/>
          <w:sz w:val="24"/>
          <w:szCs w:val="24"/>
        </w:rPr>
        <w:t>Иванов А.</w:t>
      </w:r>
      <w:r w:rsidRPr="00F038E8">
        <w:rPr>
          <w:rFonts w:ascii="Times New Roman" w:hAnsi="Times New Roman" w:cs="Times New Roman"/>
          <w:sz w:val="24"/>
          <w:szCs w:val="24"/>
        </w:rPr>
        <w:t xml:space="preserve"> Сознание и мышление.— М., 1994; </w:t>
      </w:r>
      <w:r w:rsidRPr="00F038E8">
        <w:rPr>
          <w:rFonts w:ascii="Times New Roman" w:hAnsi="Times New Roman" w:cs="Times New Roman"/>
          <w:i/>
          <w:iCs/>
          <w:sz w:val="24"/>
          <w:szCs w:val="24"/>
        </w:rPr>
        <w:t>Иванов В.</w:t>
      </w:r>
      <w:r w:rsidRPr="00F038E8">
        <w:rPr>
          <w:rFonts w:ascii="Times New Roman" w:hAnsi="Times New Roman" w:cs="Times New Roman"/>
          <w:sz w:val="24"/>
          <w:szCs w:val="24"/>
        </w:rPr>
        <w:t> О зависимости структуры языка от устройства, пользующегося языком // Проблемы поиска внеземных цивилизаций.— М., 1981.</w:t>
      </w:r>
    </w:p>
    <w:p w14:paraId="29056DCF"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2</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Ахундов М.</w:t>
      </w:r>
      <w:r w:rsidRPr="00F038E8">
        <w:rPr>
          <w:rFonts w:ascii="Times New Roman" w:hAnsi="Times New Roman" w:cs="Times New Roman"/>
          <w:sz w:val="24"/>
          <w:szCs w:val="24"/>
        </w:rPr>
        <w:t xml:space="preserve"> Пространство и время: от мифа к науке // Природа.— 1985.— С. 55; </w:t>
      </w:r>
      <w:r w:rsidRPr="00F038E8">
        <w:rPr>
          <w:rFonts w:ascii="Times New Roman" w:hAnsi="Times New Roman" w:cs="Times New Roman"/>
          <w:i/>
          <w:iCs/>
          <w:sz w:val="24"/>
          <w:szCs w:val="24"/>
        </w:rPr>
        <w:t>Топоров В.</w:t>
      </w:r>
      <w:r w:rsidRPr="00F038E8">
        <w:rPr>
          <w:rFonts w:ascii="Times New Roman" w:hAnsi="Times New Roman" w:cs="Times New Roman"/>
          <w:sz w:val="24"/>
          <w:szCs w:val="24"/>
        </w:rPr>
        <w:t> О ритуале. Введение в проблематику // Архаический ритуал в фольклорных и раннелитературных памятниках.— М</w:t>
      </w:r>
      <w:r w:rsidRPr="00F038E8">
        <w:rPr>
          <w:rFonts w:ascii="Times New Roman" w:hAnsi="Times New Roman" w:cs="Times New Roman"/>
          <w:sz w:val="24"/>
          <w:szCs w:val="24"/>
          <w:lang w:val="en-GB"/>
        </w:rPr>
        <w:t xml:space="preserve">., 1988.— </w:t>
      </w:r>
      <w:r w:rsidRPr="00F038E8">
        <w:rPr>
          <w:rFonts w:ascii="Times New Roman" w:hAnsi="Times New Roman" w:cs="Times New Roman"/>
          <w:sz w:val="24"/>
          <w:szCs w:val="24"/>
        </w:rPr>
        <w:t>С</w:t>
      </w:r>
      <w:r w:rsidRPr="00F038E8">
        <w:rPr>
          <w:rFonts w:ascii="Times New Roman" w:hAnsi="Times New Roman" w:cs="Times New Roman"/>
          <w:sz w:val="24"/>
          <w:szCs w:val="24"/>
          <w:lang w:val="en-GB"/>
        </w:rPr>
        <w:t>. 13;</w:t>
      </w:r>
      <w:r w:rsidRPr="00F038E8">
        <w:rPr>
          <w:rFonts w:ascii="Times New Roman" w:hAnsi="Times New Roman" w:cs="Times New Roman"/>
          <w:i/>
          <w:iCs/>
          <w:sz w:val="24"/>
          <w:szCs w:val="24"/>
          <w:lang w:val="en-GB"/>
        </w:rPr>
        <w:t xml:space="preserve"> Darkstar E, Bwca I.</w:t>
      </w:r>
      <w:r w:rsidRPr="00F038E8">
        <w:rPr>
          <w:rFonts w:ascii="Times New Roman" w:hAnsi="Times New Roman" w:cs="Times New Roman"/>
          <w:sz w:val="24"/>
          <w:szCs w:val="24"/>
          <w:lang w:val="en-GB"/>
        </w:rPr>
        <w:t> The caul dron of poesy lectures on Irish magick cosmology and poetry based on the Irish text called the caul dron of poesy.— Seattle</w:t>
      </w:r>
      <w:r w:rsidRPr="00F038E8">
        <w:rPr>
          <w:rFonts w:ascii="Times New Roman" w:hAnsi="Times New Roman" w:cs="Times New Roman"/>
          <w:sz w:val="24"/>
          <w:szCs w:val="24"/>
        </w:rPr>
        <w:t>, 1992.</w:t>
      </w:r>
    </w:p>
    <w:p w14:paraId="50526378" w14:textId="77777777" w:rsidR="000109F5" w:rsidRPr="00F038E8" w:rsidRDefault="000109F5" w:rsidP="000109F5">
      <w:pPr>
        <w:pStyle w:val="a4"/>
        <w:rPr>
          <w:rFonts w:ascii="Times New Roman" w:hAnsi="Times New Roman" w:cs="Times New Roman"/>
          <w:color w:val="auto"/>
          <w:sz w:val="24"/>
          <w:szCs w:val="24"/>
        </w:rPr>
      </w:pPr>
      <w:r w:rsidRPr="00F038E8">
        <w:rPr>
          <w:rFonts w:ascii="Times New Roman" w:hAnsi="Times New Roman" w:cs="Times New Roman"/>
          <w:position w:val="4"/>
          <w:sz w:val="24"/>
          <w:szCs w:val="24"/>
        </w:rPr>
        <w:t>3</w:t>
      </w:r>
      <w:r w:rsidRPr="00F038E8">
        <w:rPr>
          <w:rFonts w:ascii="Times New Roman" w:hAnsi="Times New Roman" w:cs="Times New Roman"/>
          <w:sz w:val="24"/>
          <w:szCs w:val="24"/>
        </w:rPr>
        <w:t xml:space="preserve"> </w:t>
      </w:r>
      <w:r w:rsidRPr="00F038E8">
        <w:rPr>
          <w:rFonts w:ascii="Times New Roman" w:hAnsi="Times New Roman" w:cs="Times New Roman"/>
          <w:color w:val="auto"/>
          <w:sz w:val="24"/>
          <w:szCs w:val="24"/>
        </w:rPr>
        <w:t>Вернан Ж.-П.</w:t>
      </w:r>
      <w:r w:rsidRPr="00F038E8">
        <w:rPr>
          <w:rFonts w:ascii="Times New Roman" w:hAnsi="Times New Roman" w:cs="Times New Roman"/>
          <w:color w:val="auto"/>
          <w:sz w:val="24"/>
          <w:szCs w:val="24"/>
          <w:lang w:val="en-GB"/>
        </w:rPr>
        <w:t> </w:t>
      </w:r>
      <w:r w:rsidRPr="00F038E8">
        <w:rPr>
          <w:rFonts w:ascii="Times New Roman" w:hAnsi="Times New Roman" w:cs="Times New Roman"/>
          <w:color w:val="auto"/>
          <w:sz w:val="24"/>
          <w:szCs w:val="24"/>
        </w:rPr>
        <w:t>Происхождение древнегреческой мысли.— М., 1988.— С. 126.</w:t>
      </w:r>
    </w:p>
    <w:p w14:paraId="03BEDCCF" w14:textId="77777777" w:rsidR="000109F5" w:rsidRPr="00F038E8" w:rsidRDefault="000109F5" w:rsidP="000109F5">
      <w:pPr>
        <w:pStyle w:val="a4"/>
        <w:rPr>
          <w:rFonts w:ascii="Times New Roman" w:hAnsi="Times New Roman" w:cs="Times New Roman"/>
          <w:sz w:val="24"/>
          <w:szCs w:val="24"/>
        </w:rPr>
      </w:pPr>
      <w:r w:rsidRPr="00F038E8">
        <w:rPr>
          <w:rFonts w:ascii="Times New Roman" w:hAnsi="Times New Roman" w:cs="Times New Roman"/>
          <w:position w:val="4"/>
          <w:sz w:val="24"/>
          <w:szCs w:val="24"/>
        </w:rPr>
        <w:t>4</w:t>
      </w:r>
      <w:r w:rsidRPr="00F038E8">
        <w:rPr>
          <w:rFonts w:ascii="Times New Roman" w:hAnsi="Times New Roman" w:cs="Times New Roman"/>
          <w:sz w:val="24"/>
          <w:szCs w:val="24"/>
        </w:rPr>
        <w:t xml:space="preserve"> </w:t>
      </w:r>
      <w:r w:rsidRPr="00F038E8">
        <w:rPr>
          <w:rFonts w:ascii="Times New Roman" w:hAnsi="Times New Roman" w:cs="Times New Roman"/>
          <w:color w:val="auto"/>
          <w:sz w:val="24"/>
          <w:szCs w:val="24"/>
        </w:rPr>
        <w:t>Кураев А. Традиция. Церковь. Человек // Путь.— 1992.— № 2.— С. 185.</w:t>
      </w:r>
      <w:r w:rsidRPr="00F038E8">
        <w:rPr>
          <w:rFonts w:ascii="Times New Roman" w:hAnsi="Times New Roman" w:cs="Times New Roman"/>
          <w:sz w:val="24"/>
          <w:szCs w:val="24"/>
        </w:rPr>
        <w:t xml:space="preserve"> </w:t>
      </w:r>
    </w:p>
    <w:p w14:paraId="4C29A3B3"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5</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Мадху Ханна.</w:t>
      </w:r>
      <w:r w:rsidRPr="00F038E8">
        <w:rPr>
          <w:rFonts w:ascii="Times New Roman" w:hAnsi="Times New Roman" w:cs="Times New Roman"/>
          <w:sz w:val="24"/>
          <w:szCs w:val="24"/>
        </w:rPr>
        <w:t xml:space="preserve"> Янтра — тантрический символ мирового единства.— К., 1992.— С. 11.</w:t>
      </w:r>
    </w:p>
    <w:p w14:paraId="7479F433"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6</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Бируни Абу Рейхан.</w:t>
      </w:r>
      <w:r w:rsidRPr="00F038E8">
        <w:rPr>
          <w:rFonts w:ascii="Times New Roman" w:hAnsi="Times New Roman" w:cs="Times New Roman"/>
          <w:sz w:val="24"/>
          <w:szCs w:val="24"/>
        </w:rPr>
        <w:t xml:space="preserve"> Сочинения.— М., 1995.— С. 463.</w:t>
      </w:r>
    </w:p>
    <w:p w14:paraId="059A3122"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7</w:t>
      </w:r>
      <w:r w:rsidRPr="00F038E8">
        <w:rPr>
          <w:rFonts w:ascii="Times New Roman" w:hAnsi="Times New Roman" w:cs="Times New Roman"/>
          <w:sz w:val="24"/>
          <w:szCs w:val="24"/>
        </w:rPr>
        <w:t xml:space="preserve"> Біблія.— Б/м, 1993.— Вихід, 3.5.— С. 58.</w:t>
      </w:r>
    </w:p>
    <w:p w14:paraId="075B8859"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8</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Штайнзальц А.</w:t>
      </w:r>
      <w:r w:rsidRPr="00F038E8">
        <w:rPr>
          <w:rFonts w:ascii="Times New Roman" w:hAnsi="Times New Roman" w:cs="Times New Roman"/>
          <w:sz w:val="24"/>
          <w:szCs w:val="24"/>
        </w:rPr>
        <w:t> Роза о тринадцати лепестках.— М., 1990.— С. 98.</w:t>
      </w:r>
    </w:p>
    <w:p w14:paraId="5D8A6B23"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9</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Бубер М.</w:t>
      </w:r>
      <w:r w:rsidRPr="00F038E8">
        <w:rPr>
          <w:rFonts w:ascii="Times New Roman" w:hAnsi="Times New Roman" w:cs="Times New Roman"/>
          <w:sz w:val="24"/>
          <w:szCs w:val="24"/>
        </w:rPr>
        <w:t> Избранные произведения.— Библиотека Алия, 1989.— С. 229.</w:t>
      </w:r>
    </w:p>
    <w:p w14:paraId="223D0F62" w14:textId="77777777" w:rsidR="000109F5" w:rsidRPr="00F038E8" w:rsidRDefault="000109F5" w:rsidP="000109F5">
      <w:pPr>
        <w:pStyle w:val="a4"/>
        <w:rPr>
          <w:rFonts w:ascii="Times New Roman" w:hAnsi="Times New Roman" w:cs="Times New Roman"/>
          <w:sz w:val="24"/>
          <w:szCs w:val="24"/>
          <w:lang w:val="uk-UA"/>
        </w:rPr>
      </w:pPr>
      <w:r w:rsidRPr="00F038E8">
        <w:rPr>
          <w:rFonts w:ascii="Times New Roman" w:hAnsi="Times New Roman" w:cs="Times New Roman"/>
          <w:position w:val="4"/>
          <w:sz w:val="24"/>
          <w:szCs w:val="24"/>
        </w:rPr>
        <w:t>10</w:t>
      </w:r>
      <w:r w:rsidRPr="00F038E8">
        <w:rPr>
          <w:rFonts w:ascii="Times New Roman" w:hAnsi="Times New Roman" w:cs="Times New Roman"/>
          <w:sz w:val="24"/>
          <w:szCs w:val="24"/>
        </w:rPr>
        <w:t xml:space="preserve"> Деви-Неел А. Посвящение и посвященные в Тибете.— СПб., 1994.— С. 255.</w:t>
      </w:r>
    </w:p>
    <w:p w14:paraId="1B83EB22" w14:textId="77777777" w:rsidR="000109F5" w:rsidRPr="00F038E8" w:rsidRDefault="000109F5" w:rsidP="000109F5">
      <w:pPr>
        <w:pStyle w:val="a4"/>
        <w:rPr>
          <w:rFonts w:ascii="Times New Roman" w:hAnsi="Times New Roman" w:cs="Times New Roman"/>
          <w:color w:val="auto"/>
          <w:sz w:val="24"/>
          <w:szCs w:val="24"/>
        </w:rPr>
      </w:pPr>
      <w:r w:rsidRPr="00F038E8">
        <w:rPr>
          <w:rFonts w:ascii="Times New Roman" w:hAnsi="Times New Roman" w:cs="Times New Roman"/>
          <w:position w:val="4"/>
          <w:sz w:val="24"/>
          <w:szCs w:val="24"/>
        </w:rPr>
        <w:lastRenderedPageBreak/>
        <w:t>11</w:t>
      </w:r>
      <w:r w:rsidRPr="00F038E8">
        <w:rPr>
          <w:rFonts w:ascii="Times New Roman" w:hAnsi="Times New Roman" w:cs="Times New Roman"/>
          <w:sz w:val="24"/>
          <w:szCs w:val="24"/>
        </w:rPr>
        <w:t xml:space="preserve"> </w:t>
      </w:r>
      <w:r w:rsidRPr="00F038E8">
        <w:rPr>
          <w:rFonts w:ascii="Times New Roman" w:hAnsi="Times New Roman" w:cs="Times New Roman"/>
          <w:color w:val="auto"/>
          <w:sz w:val="24"/>
          <w:szCs w:val="24"/>
        </w:rPr>
        <w:t>Штайнзальц А. Вказ. праця.</w:t>
      </w:r>
      <w:r w:rsidRPr="00F038E8">
        <w:rPr>
          <w:rFonts w:ascii="Times New Roman" w:hAnsi="Times New Roman" w:cs="Times New Roman"/>
          <w:color w:val="auto"/>
          <w:sz w:val="24"/>
          <w:szCs w:val="24"/>
          <w:lang w:val="uk-UA"/>
        </w:rPr>
        <w:t xml:space="preserve"> </w:t>
      </w:r>
      <w:r w:rsidRPr="00F038E8">
        <w:rPr>
          <w:rFonts w:ascii="Times New Roman" w:hAnsi="Times New Roman" w:cs="Times New Roman"/>
          <w:color w:val="auto"/>
          <w:sz w:val="24"/>
          <w:szCs w:val="24"/>
        </w:rPr>
        <w:t xml:space="preserve">— С. 97. </w:t>
      </w:r>
    </w:p>
    <w:p w14:paraId="2EE04A99"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12</w:t>
      </w:r>
      <w:r w:rsidRPr="00F038E8">
        <w:rPr>
          <w:rFonts w:ascii="Times New Roman" w:hAnsi="Times New Roman" w:cs="Times New Roman"/>
          <w:sz w:val="24"/>
          <w:szCs w:val="24"/>
        </w:rPr>
        <w:t xml:space="preserve"> Там само.— С. 103.</w:t>
      </w:r>
    </w:p>
    <w:p w14:paraId="6D9AA1DA"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13</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Горський В.</w:t>
      </w:r>
      <w:r w:rsidRPr="00F038E8">
        <w:rPr>
          <w:rFonts w:ascii="Times New Roman" w:hAnsi="Times New Roman" w:cs="Times New Roman"/>
          <w:sz w:val="24"/>
          <w:szCs w:val="24"/>
        </w:rPr>
        <w:t xml:space="preserve"> Святі Київської Русі.— К., 1994.— С. 19. </w:t>
      </w:r>
    </w:p>
    <w:p w14:paraId="604012F7"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14</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Элиаде М.</w:t>
      </w:r>
      <w:r w:rsidRPr="00F038E8">
        <w:rPr>
          <w:rFonts w:ascii="Times New Roman" w:hAnsi="Times New Roman" w:cs="Times New Roman"/>
          <w:sz w:val="24"/>
          <w:szCs w:val="24"/>
        </w:rPr>
        <w:t> Священное и мирское.— М., 1994.— С. 25.</w:t>
      </w:r>
    </w:p>
    <w:p w14:paraId="152487CB"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15</w:t>
      </w:r>
      <w:r w:rsidRPr="00F038E8">
        <w:rPr>
          <w:rFonts w:ascii="Times New Roman" w:hAnsi="Times New Roman" w:cs="Times New Roman"/>
          <w:sz w:val="24"/>
          <w:szCs w:val="24"/>
        </w:rPr>
        <w:t xml:space="preserve"> Там само.— М., 1994.— С. 26. </w:t>
      </w:r>
    </w:p>
    <w:p w14:paraId="357A261A" w14:textId="77777777" w:rsidR="000109F5" w:rsidRPr="00F038E8" w:rsidRDefault="000109F5" w:rsidP="000109F5">
      <w:pPr>
        <w:pStyle w:val="10"/>
        <w:rPr>
          <w:rFonts w:ascii="Times New Roman" w:hAnsi="Times New Roman" w:cs="Times New Roman"/>
          <w:sz w:val="24"/>
          <w:szCs w:val="24"/>
          <w:lang w:val="en-GB"/>
        </w:rPr>
      </w:pPr>
      <w:r w:rsidRPr="00F038E8">
        <w:rPr>
          <w:rFonts w:ascii="Times New Roman" w:hAnsi="Times New Roman" w:cs="Times New Roman"/>
          <w:position w:val="4"/>
          <w:sz w:val="24"/>
          <w:szCs w:val="24"/>
        </w:rPr>
        <w:t>16</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Харнер М.</w:t>
      </w:r>
      <w:r w:rsidRPr="00F038E8">
        <w:rPr>
          <w:rFonts w:ascii="Times New Roman" w:hAnsi="Times New Roman" w:cs="Times New Roman"/>
          <w:sz w:val="24"/>
          <w:szCs w:val="24"/>
        </w:rPr>
        <w:t xml:space="preserve"> Путь шамана.— М., 1994; </w:t>
      </w:r>
      <w:r w:rsidRPr="00F038E8">
        <w:rPr>
          <w:rFonts w:ascii="Times New Roman" w:hAnsi="Times New Roman" w:cs="Times New Roman"/>
          <w:i/>
          <w:iCs/>
          <w:sz w:val="24"/>
          <w:szCs w:val="24"/>
        </w:rPr>
        <w:t>Файдыш Е. </w:t>
      </w:r>
      <w:r w:rsidRPr="00F038E8">
        <w:rPr>
          <w:rFonts w:ascii="Times New Roman" w:hAnsi="Times New Roman" w:cs="Times New Roman"/>
          <w:sz w:val="24"/>
          <w:szCs w:val="24"/>
        </w:rPr>
        <w:t xml:space="preserve">Сверхсознание.— М., 1993; </w:t>
      </w:r>
      <w:r w:rsidRPr="00F038E8">
        <w:rPr>
          <w:rFonts w:ascii="Times New Roman" w:hAnsi="Times New Roman" w:cs="Times New Roman"/>
          <w:i/>
          <w:iCs/>
          <w:sz w:val="24"/>
          <w:szCs w:val="24"/>
        </w:rPr>
        <w:t>Фурдуй Р., Швайдак Ю.</w:t>
      </w:r>
      <w:r w:rsidRPr="00F038E8">
        <w:rPr>
          <w:rFonts w:ascii="Times New Roman" w:hAnsi="Times New Roman" w:cs="Times New Roman"/>
          <w:sz w:val="24"/>
          <w:szCs w:val="24"/>
        </w:rPr>
        <w:t xml:space="preserve"> Прелесть тайны.— К., 1992; </w:t>
      </w:r>
      <w:r w:rsidRPr="00F038E8">
        <w:rPr>
          <w:rFonts w:ascii="Times New Roman" w:hAnsi="Times New Roman" w:cs="Times New Roman"/>
          <w:i/>
          <w:iCs/>
          <w:sz w:val="24"/>
          <w:szCs w:val="24"/>
        </w:rPr>
        <w:t>Элиаде М.</w:t>
      </w:r>
      <w:r w:rsidRPr="00F038E8">
        <w:rPr>
          <w:rFonts w:ascii="Times New Roman" w:hAnsi="Times New Roman" w:cs="Times New Roman"/>
          <w:sz w:val="24"/>
          <w:szCs w:val="24"/>
        </w:rPr>
        <w:t xml:space="preserve"> Космос и история.— М., 1987; </w:t>
      </w:r>
      <w:r w:rsidRPr="00F038E8">
        <w:rPr>
          <w:rFonts w:ascii="Times New Roman" w:hAnsi="Times New Roman" w:cs="Times New Roman"/>
          <w:i/>
          <w:iCs/>
          <w:sz w:val="24"/>
          <w:szCs w:val="24"/>
        </w:rPr>
        <w:t>Элиаде М.</w:t>
      </w:r>
      <w:r w:rsidRPr="00F038E8">
        <w:rPr>
          <w:rFonts w:ascii="Times New Roman" w:hAnsi="Times New Roman" w:cs="Times New Roman"/>
          <w:sz w:val="24"/>
          <w:szCs w:val="24"/>
        </w:rPr>
        <w:t> Священное и мирское.— М</w:t>
      </w:r>
      <w:r w:rsidRPr="00F038E8">
        <w:rPr>
          <w:rFonts w:ascii="Times New Roman" w:hAnsi="Times New Roman" w:cs="Times New Roman"/>
          <w:sz w:val="24"/>
          <w:szCs w:val="24"/>
          <w:lang w:val="en-GB"/>
        </w:rPr>
        <w:t xml:space="preserve">., 1994.; </w:t>
      </w:r>
      <w:r w:rsidRPr="00F038E8">
        <w:rPr>
          <w:rFonts w:ascii="Times New Roman" w:hAnsi="Times New Roman" w:cs="Times New Roman"/>
          <w:i/>
          <w:iCs/>
          <w:sz w:val="24"/>
          <w:szCs w:val="24"/>
          <w:lang w:val="en-GB"/>
        </w:rPr>
        <w:t>Angebert J.-M</w:t>
      </w:r>
      <w:r w:rsidRPr="00F038E8">
        <w:rPr>
          <w:rFonts w:ascii="Times New Roman" w:hAnsi="Times New Roman" w:cs="Times New Roman"/>
          <w:sz w:val="24"/>
          <w:szCs w:val="24"/>
          <w:lang w:val="en-GB"/>
        </w:rPr>
        <w:t>. Les Cites magiques.— Paris, 1974.</w:t>
      </w:r>
    </w:p>
    <w:p w14:paraId="2A14857E"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lang w:val="en-GB"/>
        </w:rPr>
        <w:t>17</w:t>
      </w:r>
      <w:r w:rsidRPr="00F038E8">
        <w:rPr>
          <w:rFonts w:ascii="Times New Roman" w:hAnsi="Times New Roman" w:cs="Times New Roman"/>
          <w:sz w:val="24"/>
          <w:szCs w:val="24"/>
          <w:lang w:val="en-GB"/>
        </w:rPr>
        <w:t xml:space="preserve"> </w:t>
      </w:r>
      <w:r w:rsidRPr="00F038E8">
        <w:rPr>
          <w:rFonts w:ascii="Times New Roman" w:hAnsi="Times New Roman" w:cs="Times New Roman"/>
          <w:i/>
          <w:iCs/>
          <w:sz w:val="24"/>
          <w:szCs w:val="24"/>
        </w:rPr>
        <w:t>Файдыш</w:t>
      </w:r>
      <w:r w:rsidRPr="00F038E8">
        <w:rPr>
          <w:rFonts w:ascii="Times New Roman" w:hAnsi="Times New Roman" w:cs="Times New Roman"/>
          <w:i/>
          <w:iCs/>
          <w:sz w:val="24"/>
          <w:szCs w:val="24"/>
          <w:lang w:val="en-GB"/>
        </w:rPr>
        <w:t xml:space="preserve"> </w:t>
      </w:r>
      <w:r w:rsidRPr="00F038E8">
        <w:rPr>
          <w:rFonts w:ascii="Times New Roman" w:hAnsi="Times New Roman" w:cs="Times New Roman"/>
          <w:i/>
          <w:iCs/>
          <w:sz w:val="24"/>
          <w:szCs w:val="24"/>
        </w:rPr>
        <w:t>Е</w:t>
      </w:r>
      <w:r w:rsidRPr="00F038E8">
        <w:rPr>
          <w:rFonts w:ascii="Times New Roman" w:hAnsi="Times New Roman" w:cs="Times New Roman"/>
          <w:i/>
          <w:iCs/>
          <w:sz w:val="24"/>
          <w:szCs w:val="24"/>
          <w:lang w:val="en-GB"/>
        </w:rPr>
        <w:t>.</w:t>
      </w:r>
      <w:r w:rsidRPr="00F038E8">
        <w:rPr>
          <w:rFonts w:ascii="Times New Roman" w:hAnsi="Times New Roman" w:cs="Times New Roman"/>
          <w:sz w:val="24"/>
          <w:szCs w:val="24"/>
          <w:lang w:val="en-GB"/>
        </w:rPr>
        <w:t> </w:t>
      </w:r>
      <w:r w:rsidRPr="00F038E8">
        <w:rPr>
          <w:rFonts w:ascii="Times New Roman" w:hAnsi="Times New Roman" w:cs="Times New Roman"/>
          <w:sz w:val="24"/>
          <w:szCs w:val="24"/>
        </w:rPr>
        <w:t>Вказ</w:t>
      </w:r>
      <w:r w:rsidRPr="00F038E8">
        <w:rPr>
          <w:rFonts w:ascii="Times New Roman" w:hAnsi="Times New Roman" w:cs="Times New Roman"/>
          <w:sz w:val="24"/>
          <w:szCs w:val="24"/>
          <w:lang w:val="en-GB"/>
        </w:rPr>
        <w:t xml:space="preserve">. </w:t>
      </w:r>
      <w:r w:rsidRPr="00F038E8">
        <w:rPr>
          <w:rFonts w:ascii="Times New Roman" w:hAnsi="Times New Roman" w:cs="Times New Roman"/>
          <w:sz w:val="24"/>
          <w:szCs w:val="24"/>
        </w:rPr>
        <w:t>праця</w:t>
      </w:r>
      <w:r w:rsidRPr="00F038E8">
        <w:rPr>
          <w:rFonts w:ascii="Times New Roman" w:hAnsi="Times New Roman" w:cs="Times New Roman"/>
          <w:sz w:val="24"/>
          <w:szCs w:val="24"/>
          <w:lang w:val="en-GB"/>
        </w:rPr>
        <w:t xml:space="preserve">.— </w:t>
      </w:r>
      <w:r w:rsidRPr="00F038E8">
        <w:rPr>
          <w:rFonts w:ascii="Times New Roman" w:hAnsi="Times New Roman" w:cs="Times New Roman"/>
          <w:sz w:val="24"/>
          <w:szCs w:val="24"/>
        </w:rPr>
        <w:t>С. 81.</w:t>
      </w:r>
    </w:p>
    <w:p w14:paraId="705208A3"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18</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Фурдуй Р., Швайдак Ю.</w:t>
      </w:r>
      <w:r w:rsidRPr="00F038E8">
        <w:rPr>
          <w:rFonts w:ascii="Times New Roman" w:hAnsi="Times New Roman" w:cs="Times New Roman"/>
          <w:sz w:val="24"/>
          <w:szCs w:val="24"/>
        </w:rPr>
        <w:t> Вказ. праця.— С. 82.</w:t>
      </w:r>
    </w:p>
    <w:p w14:paraId="16225B90"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19</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Крымский С.</w:t>
      </w:r>
      <w:r w:rsidRPr="00F038E8">
        <w:rPr>
          <w:rFonts w:ascii="Times New Roman" w:hAnsi="Times New Roman" w:cs="Times New Roman"/>
          <w:sz w:val="24"/>
          <w:szCs w:val="24"/>
        </w:rPr>
        <w:t> Под сигнатурой Софии // Философская и социологическая мысль.— 1995.— № 5—6.— С. 241—242.</w:t>
      </w:r>
    </w:p>
    <w:p w14:paraId="3F1F7103" w14:textId="77777777" w:rsidR="000109F5" w:rsidRPr="00F038E8" w:rsidRDefault="000109F5" w:rsidP="000109F5">
      <w:pPr>
        <w:pStyle w:val="10"/>
        <w:rPr>
          <w:rFonts w:ascii="Times New Roman" w:hAnsi="Times New Roman" w:cs="Times New Roman"/>
          <w:sz w:val="24"/>
          <w:szCs w:val="24"/>
          <w:lang w:val="en-GB"/>
        </w:rPr>
      </w:pPr>
      <w:r w:rsidRPr="00F038E8">
        <w:rPr>
          <w:rFonts w:ascii="Times New Roman" w:hAnsi="Times New Roman" w:cs="Times New Roman"/>
          <w:position w:val="4"/>
          <w:sz w:val="24"/>
          <w:szCs w:val="24"/>
        </w:rPr>
        <w:t>20</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Хайдеггер М.</w:t>
      </w:r>
      <w:r w:rsidRPr="00F038E8">
        <w:rPr>
          <w:rFonts w:ascii="Times New Roman" w:hAnsi="Times New Roman" w:cs="Times New Roman"/>
          <w:sz w:val="24"/>
          <w:szCs w:val="24"/>
        </w:rPr>
        <w:t xml:space="preserve"> Вещь // </w:t>
      </w:r>
      <w:r w:rsidRPr="00F038E8">
        <w:rPr>
          <w:rFonts w:ascii="Times New Roman" w:hAnsi="Times New Roman" w:cs="Times New Roman"/>
          <w:i/>
          <w:iCs/>
          <w:sz w:val="24"/>
          <w:szCs w:val="24"/>
        </w:rPr>
        <w:t>Хайдеггер М.</w:t>
      </w:r>
      <w:r w:rsidRPr="00F038E8">
        <w:rPr>
          <w:rFonts w:ascii="Times New Roman" w:hAnsi="Times New Roman" w:cs="Times New Roman"/>
          <w:sz w:val="24"/>
          <w:szCs w:val="24"/>
        </w:rPr>
        <w:t> Время и бытие.— М., 1993.— С</w:t>
      </w:r>
      <w:r w:rsidRPr="00F038E8">
        <w:rPr>
          <w:rFonts w:ascii="Times New Roman" w:hAnsi="Times New Roman" w:cs="Times New Roman"/>
          <w:sz w:val="24"/>
          <w:szCs w:val="24"/>
          <w:lang w:val="en-GB"/>
        </w:rPr>
        <w:t>. 314.</w:t>
      </w:r>
    </w:p>
    <w:p w14:paraId="343F67CB"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lang w:val="en-GB"/>
        </w:rPr>
        <w:t>21</w:t>
      </w:r>
      <w:r w:rsidRPr="00F038E8">
        <w:rPr>
          <w:rFonts w:ascii="Times New Roman" w:hAnsi="Times New Roman" w:cs="Times New Roman"/>
          <w:sz w:val="24"/>
          <w:szCs w:val="24"/>
          <w:lang w:val="en-GB"/>
        </w:rPr>
        <w:t xml:space="preserve"> </w:t>
      </w:r>
      <w:r w:rsidRPr="00F038E8">
        <w:rPr>
          <w:rFonts w:ascii="Times New Roman" w:hAnsi="Times New Roman" w:cs="Times New Roman"/>
          <w:i/>
          <w:iCs/>
          <w:sz w:val="24"/>
          <w:szCs w:val="24"/>
          <w:lang w:val="en-GB"/>
        </w:rPr>
        <w:t>Angebert J.-M</w:t>
      </w:r>
      <w:r w:rsidRPr="00F038E8">
        <w:rPr>
          <w:rFonts w:ascii="Times New Roman" w:hAnsi="Times New Roman" w:cs="Times New Roman"/>
          <w:sz w:val="24"/>
          <w:szCs w:val="24"/>
          <w:lang w:val="en-GB"/>
        </w:rPr>
        <w:t xml:space="preserve">.— Op. cit.— </w:t>
      </w:r>
      <w:r w:rsidRPr="00F038E8">
        <w:rPr>
          <w:rFonts w:ascii="Times New Roman" w:hAnsi="Times New Roman" w:cs="Times New Roman"/>
          <w:sz w:val="24"/>
          <w:szCs w:val="24"/>
        </w:rPr>
        <w:t>P. 10.</w:t>
      </w:r>
    </w:p>
    <w:p w14:paraId="7F7D9934"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22</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Мещеряков А</w:t>
      </w:r>
      <w:r w:rsidRPr="00F038E8">
        <w:rPr>
          <w:rFonts w:ascii="Times New Roman" w:hAnsi="Times New Roman" w:cs="Times New Roman"/>
          <w:sz w:val="24"/>
          <w:szCs w:val="24"/>
        </w:rPr>
        <w:t>. Древняя Япония: буддизм и синтоизм. Проблемы синкретизма.— М., 1987.— С. 95.</w:t>
      </w:r>
    </w:p>
    <w:p w14:paraId="106B6484"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23</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Angebert J.-M.</w:t>
      </w:r>
      <w:r w:rsidRPr="00F038E8">
        <w:rPr>
          <w:rFonts w:ascii="Times New Roman" w:hAnsi="Times New Roman" w:cs="Times New Roman"/>
          <w:sz w:val="24"/>
          <w:szCs w:val="24"/>
        </w:rPr>
        <w:t> Op. cit.</w:t>
      </w:r>
    </w:p>
    <w:p w14:paraId="02FBE2EA"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24</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Гуревич А.</w:t>
      </w:r>
      <w:r w:rsidRPr="00F038E8">
        <w:rPr>
          <w:rFonts w:ascii="Times New Roman" w:hAnsi="Times New Roman" w:cs="Times New Roman"/>
          <w:sz w:val="24"/>
          <w:szCs w:val="24"/>
        </w:rPr>
        <w:t> Категории средневековой культуры.— М., 1972.— С. 82.</w:t>
      </w:r>
    </w:p>
    <w:p w14:paraId="143CDF03"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25</w:t>
      </w:r>
      <w:r w:rsidRPr="00F038E8">
        <w:rPr>
          <w:rFonts w:ascii="Times New Roman" w:hAnsi="Times New Roman" w:cs="Times New Roman"/>
          <w:sz w:val="24"/>
          <w:szCs w:val="24"/>
        </w:rPr>
        <w:t xml:space="preserve"> Цит. за </w:t>
      </w:r>
      <w:r w:rsidRPr="00F038E8">
        <w:rPr>
          <w:rFonts w:ascii="Times New Roman" w:hAnsi="Times New Roman" w:cs="Times New Roman"/>
          <w:i/>
          <w:iCs/>
          <w:sz w:val="24"/>
          <w:szCs w:val="24"/>
        </w:rPr>
        <w:t>Зинин С.</w:t>
      </w:r>
      <w:r w:rsidRPr="00F038E8">
        <w:rPr>
          <w:rFonts w:ascii="Times New Roman" w:hAnsi="Times New Roman" w:cs="Times New Roman"/>
          <w:sz w:val="24"/>
          <w:szCs w:val="24"/>
        </w:rPr>
        <w:t> Паломники и святые места в Китае //Социальные и гуманитарные науки. Зарубежная литература. Реферативный журнал. Китаеведение.— М., 1995.— № 2.— С. 93.</w:t>
      </w:r>
    </w:p>
    <w:p w14:paraId="7E442BD0" w14:textId="77777777" w:rsidR="000109F5" w:rsidRPr="00F038E8" w:rsidRDefault="000109F5" w:rsidP="000109F5">
      <w:pPr>
        <w:pStyle w:val="10"/>
        <w:rPr>
          <w:rFonts w:ascii="Times New Roman" w:hAnsi="Times New Roman" w:cs="Times New Roman"/>
          <w:sz w:val="24"/>
          <w:szCs w:val="24"/>
          <w:lang w:val="en-GB"/>
        </w:rPr>
      </w:pPr>
      <w:r w:rsidRPr="00F038E8">
        <w:rPr>
          <w:rFonts w:ascii="Times New Roman" w:hAnsi="Times New Roman" w:cs="Times New Roman"/>
          <w:position w:val="4"/>
          <w:sz w:val="24"/>
          <w:szCs w:val="24"/>
        </w:rPr>
        <w:t>26</w:t>
      </w:r>
      <w:r w:rsidRPr="00F038E8">
        <w:rPr>
          <w:rFonts w:ascii="Times New Roman" w:hAnsi="Times New Roman" w:cs="Times New Roman"/>
          <w:sz w:val="24"/>
          <w:szCs w:val="24"/>
        </w:rPr>
        <w:t xml:space="preserve"> Православный Палестинский сборник.— М</w:t>
      </w:r>
      <w:r w:rsidRPr="00F038E8">
        <w:rPr>
          <w:rFonts w:ascii="Times New Roman" w:hAnsi="Times New Roman" w:cs="Times New Roman"/>
          <w:sz w:val="24"/>
          <w:szCs w:val="24"/>
          <w:lang w:val="en-GB"/>
        </w:rPr>
        <w:t>., 1992.— 31-</w:t>
      </w:r>
      <w:r w:rsidRPr="00F038E8">
        <w:rPr>
          <w:rFonts w:ascii="Times New Roman" w:hAnsi="Times New Roman" w:cs="Times New Roman"/>
          <w:sz w:val="24"/>
          <w:szCs w:val="24"/>
        </w:rPr>
        <w:t>й</w:t>
      </w:r>
      <w:r w:rsidRPr="00F038E8">
        <w:rPr>
          <w:rFonts w:ascii="Times New Roman" w:hAnsi="Times New Roman" w:cs="Times New Roman"/>
          <w:sz w:val="24"/>
          <w:szCs w:val="24"/>
          <w:lang w:val="en-GB"/>
        </w:rPr>
        <w:t xml:space="preserve"> (94-</w:t>
      </w:r>
      <w:r w:rsidRPr="00F038E8">
        <w:rPr>
          <w:rFonts w:ascii="Times New Roman" w:hAnsi="Times New Roman" w:cs="Times New Roman"/>
          <w:sz w:val="24"/>
          <w:szCs w:val="24"/>
        </w:rPr>
        <w:t>й</w:t>
      </w:r>
      <w:r w:rsidRPr="00F038E8">
        <w:rPr>
          <w:rFonts w:ascii="Times New Roman" w:hAnsi="Times New Roman" w:cs="Times New Roman"/>
          <w:sz w:val="24"/>
          <w:szCs w:val="24"/>
          <w:lang w:val="en-GB"/>
        </w:rPr>
        <w:t xml:space="preserve">) </w:t>
      </w:r>
      <w:r w:rsidRPr="00F038E8">
        <w:rPr>
          <w:rFonts w:ascii="Times New Roman" w:hAnsi="Times New Roman" w:cs="Times New Roman"/>
          <w:sz w:val="24"/>
          <w:szCs w:val="24"/>
        </w:rPr>
        <w:t>вып</w:t>
      </w:r>
      <w:r w:rsidRPr="00F038E8">
        <w:rPr>
          <w:rFonts w:ascii="Times New Roman" w:hAnsi="Times New Roman" w:cs="Times New Roman"/>
          <w:sz w:val="24"/>
          <w:szCs w:val="24"/>
          <w:lang w:val="en-GB"/>
        </w:rPr>
        <w:t>., Guide Buddhist sacred Places in India.— Qanqtok, 1939.</w:t>
      </w:r>
    </w:p>
    <w:p w14:paraId="1851C479"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lang w:val="en-GB"/>
        </w:rPr>
        <w:t>27</w:t>
      </w:r>
      <w:r w:rsidRPr="00F038E8">
        <w:rPr>
          <w:rFonts w:ascii="Times New Roman" w:hAnsi="Times New Roman" w:cs="Times New Roman"/>
          <w:sz w:val="24"/>
          <w:szCs w:val="24"/>
          <w:lang w:val="en-GB"/>
        </w:rPr>
        <w:t xml:space="preserve"> </w:t>
      </w:r>
      <w:r w:rsidRPr="00F038E8">
        <w:rPr>
          <w:rFonts w:ascii="Times New Roman" w:hAnsi="Times New Roman" w:cs="Times New Roman"/>
          <w:i/>
          <w:iCs/>
          <w:sz w:val="24"/>
          <w:szCs w:val="24"/>
        </w:rPr>
        <w:t>Бубер</w:t>
      </w:r>
      <w:r w:rsidRPr="00F038E8">
        <w:rPr>
          <w:rFonts w:ascii="Times New Roman" w:hAnsi="Times New Roman" w:cs="Times New Roman"/>
          <w:i/>
          <w:iCs/>
          <w:sz w:val="24"/>
          <w:szCs w:val="24"/>
          <w:lang w:val="en-GB"/>
        </w:rPr>
        <w:t xml:space="preserve"> </w:t>
      </w:r>
      <w:r w:rsidRPr="00F038E8">
        <w:rPr>
          <w:rFonts w:ascii="Times New Roman" w:hAnsi="Times New Roman" w:cs="Times New Roman"/>
          <w:i/>
          <w:iCs/>
          <w:sz w:val="24"/>
          <w:szCs w:val="24"/>
        </w:rPr>
        <w:t>М</w:t>
      </w:r>
      <w:r w:rsidRPr="00F038E8">
        <w:rPr>
          <w:rFonts w:ascii="Times New Roman" w:hAnsi="Times New Roman" w:cs="Times New Roman"/>
          <w:i/>
          <w:iCs/>
          <w:sz w:val="24"/>
          <w:szCs w:val="24"/>
          <w:lang w:val="en-GB"/>
        </w:rPr>
        <w:t>.</w:t>
      </w:r>
      <w:r w:rsidRPr="00F038E8">
        <w:rPr>
          <w:rFonts w:ascii="Times New Roman" w:hAnsi="Times New Roman" w:cs="Times New Roman"/>
          <w:sz w:val="24"/>
          <w:szCs w:val="24"/>
          <w:lang w:val="en-GB"/>
        </w:rPr>
        <w:t> </w:t>
      </w:r>
      <w:r w:rsidRPr="00F038E8">
        <w:rPr>
          <w:rFonts w:ascii="Times New Roman" w:hAnsi="Times New Roman" w:cs="Times New Roman"/>
          <w:sz w:val="24"/>
          <w:szCs w:val="24"/>
        </w:rPr>
        <w:t>Вказ</w:t>
      </w:r>
      <w:r w:rsidRPr="00F038E8">
        <w:rPr>
          <w:rFonts w:ascii="Times New Roman" w:hAnsi="Times New Roman" w:cs="Times New Roman"/>
          <w:sz w:val="24"/>
          <w:szCs w:val="24"/>
          <w:lang w:val="en-GB"/>
        </w:rPr>
        <w:t xml:space="preserve">. </w:t>
      </w:r>
      <w:r w:rsidRPr="00F038E8">
        <w:rPr>
          <w:rFonts w:ascii="Times New Roman" w:hAnsi="Times New Roman" w:cs="Times New Roman"/>
          <w:sz w:val="24"/>
          <w:szCs w:val="24"/>
        </w:rPr>
        <w:t>праця</w:t>
      </w:r>
      <w:r w:rsidRPr="00F038E8">
        <w:rPr>
          <w:rFonts w:ascii="Times New Roman" w:hAnsi="Times New Roman" w:cs="Times New Roman"/>
          <w:sz w:val="24"/>
          <w:szCs w:val="24"/>
          <w:lang w:val="en-GB"/>
        </w:rPr>
        <w:t xml:space="preserve">; </w:t>
      </w:r>
      <w:r w:rsidRPr="00F038E8">
        <w:rPr>
          <w:rFonts w:ascii="Times New Roman" w:hAnsi="Times New Roman" w:cs="Times New Roman"/>
          <w:i/>
          <w:iCs/>
          <w:sz w:val="24"/>
          <w:szCs w:val="24"/>
          <w:lang w:val="en-GB"/>
        </w:rPr>
        <w:t>Jospe R.</w:t>
      </w:r>
      <w:r w:rsidRPr="00F038E8">
        <w:rPr>
          <w:rFonts w:ascii="Times New Roman" w:hAnsi="Times New Roman" w:cs="Times New Roman"/>
          <w:sz w:val="24"/>
          <w:szCs w:val="24"/>
          <w:lang w:val="en-GB"/>
        </w:rPr>
        <w:t xml:space="preserve"> The Rock and the Bush // Judaism.-issue no.150.— </w:t>
      </w:r>
      <w:r w:rsidRPr="00F038E8">
        <w:rPr>
          <w:rFonts w:ascii="Times New Roman" w:hAnsi="Times New Roman" w:cs="Times New Roman"/>
          <w:sz w:val="24"/>
          <w:szCs w:val="24"/>
        </w:rPr>
        <w:t xml:space="preserve">Vol. 38, number 2.— 1989.— P. 197—202; </w:t>
      </w:r>
      <w:r w:rsidRPr="00F038E8">
        <w:rPr>
          <w:rFonts w:ascii="Times New Roman" w:hAnsi="Times New Roman" w:cs="Times New Roman"/>
          <w:i/>
          <w:iCs/>
          <w:sz w:val="24"/>
          <w:szCs w:val="24"/>
        </w:rPr>
        <w:t>Шолем Г.</w:t>
      </w:r>
      <w:r w:rsidRPr="00F038E8">
        <w:rPr>
          <w:rFonts w:ascii="Times New Roman" w:hAnsi="Times New Roman" w:cs="Times New Roman"/>
          <w:sz w:val="24"/>
          <w:szCs w:val="24"/>
        </w:rPr>
        <w:t> Основные течения в еврейской мистике.— Библиотека Алия, 1993.</w:t>
      </w:r>
    </w:p>
    <w:p w14:paraId="13EB1DD1"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28</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Бубер М.</w:t>
      </w:r>
      <w:r w:rsidRPr="00F038E8">
        <w:rPr>
          <w:rFonts w:ascii="Times New Roman" w:hAnsi="Times New Roman" w:cs="Times New Roman"/>
          <w:sz w:val="24"/>
          <w:szCs w:val="24"/>
        </w:rPr>
        <w:t> Вказ. праця.— С. 300—301.</w:t>
      </w:r>
    </w:p>
    <w:p w14:paraId="3DE395D2"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29</w:t>
      </w:r>
      <w:r w:rsidRPr="00F038E8">
        <w:rPr>
          <w:rFonts w:ascii="Times New Roman" w:hAnsi="Times New Roman" w:cs="Times New Roman"/>
          <w:sz w:val="24"/>
          <w:szCs w:val="24"/>
        </w:rPr>
        <w:t xml:space="preserve"> Книга пророка Ісайї 2, 3; 35, 10; Книга Псалмів 68, 30; 102, 17; Послання св. апостола Павла до римлян 11, 26.</w:t>
      </w:r>
    </w:p>
    <w:p w14:paraId="5EF76A49"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30</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Бубер М</w:t>
      </w:r>
      <w:r w:rsidRPr="00F038E8">
        <w:rPr>
          <w:rFonts w:ascii="Times New Roman" w:hAnsi="Times New Roman" w:cs="Times New Roman"/>
          <w:sz w:val="24"/>
          <w:szCs w:val="24"/>
        </w:rPr>
        <w:t xml:space="preserve">. Вказ. праця; </w:t>
      </w:r>
      <w:r w:rsidRPr="00F038E8">
        <w:rPr>
          <w:rFonts w:ascii="Times New Roman" w:hAnsi="Times New Roman" w:cs="Times New Roman"/>
          <w:i/>
          <w:iCs/>
          <w:sz w:val="24"/>
          <w:szCs w:val="24"/>
        </w:rPr>
        <w:t>Шолем Г.</w:t>
      </w:r>
      <w:r w:rsidRPr="00F038E8">
        <w:rPr>
          <w:rFonts w:ascii="Times New Roman" w:hAnsi="Times New Roman" w:cs="Times New Roman"/>
          <w:sz w:val="24"/>
          <w:szCs w:val="24"/>
        </w:rPr>
        <w:t xml:space="preserve"> Вказ. праця.</w:t>
      </w:r>
    </w:p>
    <w:p w14:paraId="54B559EB"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31</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Бубер М</w:t>
      </w:r>
      <w:r w:rsidRPr="00F038E8">
        <w:rPr>
          <w:rFonts w:ascii="Times New Roman" w:hAnsi="Times New Roman" w:cs="Times New Roman"/>
          <w:sz w:val="24"/>
          <w:szCs w:val="24"/>
        </w:rPr>
        <w:t xml:space="preserve">. Вказ. праця. </w:t>
      </w:r>
    </w:p>
    <w:p w14:paraId="4C477FAF"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32</w:t>
      </w:r>
      <w:r w:rsidRPr="00F038E8">
        <w:rPr>
          <w:rFonts w:ascii="Times New Roman" w:hAnsi="Times New Roman" w:cs="Times New Roman"/>
          <w:sz w:val="24"/>
          <w:szCs w:val="24"/>
        </w:rPr>
        <w:t xml:space="preserve"> Книга псалмів 65, 2. </w:t>
      </w:r>
    </w:p>
    <w:p w14:paraId="6DFA4B51"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33</w:t>
      </w:r>
      <w:r w:rsidRPr="00F038E8">
        <w:rPr>
          <w:rFonts w:ascii="Times New Roman" w:hAnsi="Times New Roman" w:cs="Times New Roman"/>
          <w:sz w:val="24"/>
          <w:szCs w:val="24"/>
        </w:rPr>
        <w:t xml:space="preserve"> Послання святого апостола Павла до римлян. 11, 26.</w:t>
      </w:r>
    </w:p>
    <w:p w14:paraId="36284E19"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34</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Россбах С</w:t>
      </w:r>
      <w:r w:rsidRPr="00F038E8">
        <w:rPr>
          <w:rFonts w:ascii="Times New Roman" w:hAnsi="Times New Roman" w:cs="Times New Roman"/>
          <w:sz w:val="24"/>
          <w:szCs w:val="24"/>
        </w:rPr>
        <w:t>. Фэн-шуй. Китайское искусство композиции.— К., 1995.— С. 15.</w:t>
      </w:r>
    </w:p>
    <w:p w14:paraId="4348EFAC"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35</w:t>
      </w:r>
      <w:r w:rsidRPr="00F038E8">
        <w:rPr>
          <w:rFonts w:ascii="Times New Roman" w:hAnsi="Times New Roman" w:cs="Times New Roman"/>
          <w:sz w:val="24"/>
          <w:szCs w:val="24"/>
        </w:rPr>
        <w:t xml:space="preserve"> Цит. за </w:t>
      </w:r>
      <w:r w:rsidRPr="00F038E8">
        <w:rPr>
          <w:rFonts w:ascii="Times New Roman" w:hAnsi="Times New Roman" w:cs="Times New Roman"/>
          <w:i/>
          <w:iCs/>
          <w:sz w:val="24"/>
          <w:szCs w:val="24"/>
        </w:rPr>
        <w:t>Кіценко М.</w:t>
      </w:r>
      <w:r w:rsidRPr="00F038E8">
        <w:rPr>
          <w:rFonts w:ascii="Times New Roman" w:hAnsi="Times New Roman" w:cs="Times New Roman"/>
          <w:sz w:val="24"/>
          <w:szCs w:val="24"/>
        </w:rPr>
        <w:t> Хортиця в героїці і легендах.— Дніпропетровськ, 1991.— С. 6.</w:t>
      </w:r>
    </w:p>
    <w:p w14:paraId="601F641C"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36</w:t>
      </w:r>
      <w:r w:rsidRPr="00F038E8">
        <w:rPr>
          <w:rFonts w:ascii="Times New Roman" w:hAnsi="Times New Roman" w:cs="Times New Roman"/>
          <w:sz w:val="24"/>
          <w:szCs w:val="24"/>
        </w:rPr>
        <w:t xml:space="preserve"> Там само.— С. 29.</w:t>
      </w:r>
    </w:p>
    <w:p w14:paraId="2F508314" w14:textId="77777777" w:rsidR="000109F5" w:rsidRPr="00F038E8" w:rsidRDefault="000109F5" w:rsidP="000109F5">
      <w:pPr>
        <w:pStyle w:val="10"/>
        <w:rPr>
          <w:rFonts w:ascii="Times New Roman" w:hAnsi="Times New Roman" w:cs="Times New Roman"/>
          <w:position w:val="4"/>
          <w:sz w:val="24"/>
          <w:szCs w:val="24"/>
        </w:rPr>
      </w:pPr>
      <w:r w:rsidRPr="00F038E8">
        <w:rPr>
          <w:rFonts w:ascii="Times New Roman" w:hAnsi="Times New Roman" w:cs="Times New Roman"/>
          <w:position w:val="4"/>
          <w:sz w:val="24"/>
          <w:szCs w:val="24"/>
        </w:rPr>
        <w:t>37</w:t>
      </w:r>
      <w:r w:rsidRPr="00F038E8">
        <w:rPr>
          <w:rFonts w:ascii="Times New Roman" w:hAnsi="Times New Roman" w:cs="Times New Roman"/>
          <w:sz w:val="24"/>
          <w:szCs w:val="24"/>
        </w:rPr>
        <w:t xml:space="preserve"> Там само.— С. 9.</w:t>
      </w:r>
    </w:p>
    <w:p w14:paraId="3EC1683D"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38</w:t>
      </w:r>
      <w:r w:rsidRPr="00F038E8">
        <w:rPr>
          <w:rFonts w:ascii="Times New Roman" w:hAnsi="Times New Roman" w:cs="Times New Roman"/>
          <w:sz w:val="24"/>
          <w:szCs w:val="24"/>
        </w:rPr>
        <w:t xml:space="preserve"> Цит. за </w:t>
      </w:r>
      <w:r w:rsidRPr="00F038E8">
        <w:rPr>
          <w:rFonts w:ascii="Times New Roman" w:hAnsi="Times New Roman" w:cs="Times New Roman"/>
          <w:i/>
          <w:iCs/>
          <w:sz w:val="24"/>
          <w:szCs w:val="24"/>
        </w:rPr>
        <w:t>Новицький Я</w:t>
      </w:r>
      <w:r w:rsidRPr="00F038E8">
        <w:rPr>
          <w:rFonts w:ascii="Times New Roman" w:hAnsi="Times New Roman" w:cs="Times New Roman"/>
          <w:sz w:val="24"/>
          <w:szCs w:val="24"/>
        </w:rPr>
        <w:t>. Острів Хортиця на Дніпрі // Запорожці: До історії козацької культури.— К., 1993.— С. 343.</w:t>
      </w:r>
    </w:p>
    <w:p w14:paraId="1CC8BB10"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39</w:t>
      </w:r>
      <w:r w:rsidRPr="00F038E8">
        <w:rPr>
          <w:rFonts w:ascii="Times New Roman" w:hAnsi="Times New Roman" w:cs="Times New Roman"/>
          <w:sz w:val="24"/>
          <w:szCs w:val="24"/>
        </w:rPr>
        <w:t xml:space="preserve"> Там само.— С. 337.</w:t>
      </w:r>
    </w:p>
    <w:p w14:paraId="5BBD128D"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40</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Кіценко М.</w:t>
      </w:r>
      <w:r w:rsidRPr="00F038E8">
        <w:rPr>
          <w:rFonts w:ascii="Times New Roman" w:hAnsi="Times New Roman" w:cs="Times New Roman"/>
          <w:sz w:val="24"/>
          <w:szCs w:val="24"/>
        </w:rPr>
        <w:t> Вказ. праця.— С. 6.</w:t>
      </w:r>
    </w:p>
    <w:p w14:paraId="7F7D9ED5"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41</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Остапенко М.</w:t>
      </w:r>
      <w:r w:rsidRPr="00F038E8">
        <w:rPr>
          <w:rFonts w:ascii="Times New Roman" w:hAnsi="Times New Roman" w:cs="Times New Roman"/>
          <w:sz w:val="24"/>
          <w:szCs w:val="24"/>
        </w:rPr>
        <w:t> Скифские памятники северной части о. Хортица // Древ</w:t>
      </w:r>
      <w:r w:rsidRPr="00F038E8">
        <w:rPr>
          <w:rFonts w:ascii="Times New Roman" w:hAnsi="Times New Roman" w:cs="Times New Roman"/>
          <w:sz w:val="24"/>
          <w:szCs w:val="24"/>
        </w:rPr>
        <w:softHyphen/>
        <w:t>ности Степного Причерноморья и Крыма.— Запорожье, 1995.— Т. 5.— С. 53.</w:t>
      </w:r>
    </w:p>
    <w:p w14:paraId="11435C00"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42</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Русяева А.</w:t>
      </w:r>
      <w:r w:rsidRPr="00F038E8">
        <w:rPr>
          <w:rFonts w:ascii="Times New Roman" w:hAnsi="Times New Roman" w:cs="Times New Roman"/>
          <w:sz w:val="24"/>
          <w:szCs w:val="24"/>
        </w:rPr>
        <w:t xml:space="preserve"> Понтийская легенда о Геракле: вымысел и реальность // Духовная культура </w:t>
      </w:r>
      <w:r w:rsidRPr="00F038E8">
        <w:rPr>
          <w:rFonts w:ascii="Times New Roman" w:hAnsi="Times New Roman" w:cs="Times New Roman"/>
          <w:sz w:val="24"/>
          <w:szCs w:val="24"/>
        </w:rPr>
        <w:lastRenderedPageBreak/>
        <w:t>древних обществ на территории Украины.— К., 1991.— С. 109.</w:t>
      </w:r>
    </w:p>
    <w:p w14:paraId="602D20F9"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43</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Элиаде М.</w:t>
      </w:r>
      <w:r w:rsidRPr="00F038E8">
        <w:rPr>
          <w:rFonts w:ascii="Times New Roman" w:hAnsi="Times New Roman" w:cs="Times New Roman"/>
          <w:sz w:val="24"/>
          <w:szCs w:val="24"/>
        </w:rPr>
        <w:t> Священное и мирское.— М., 1994.— С. 98.</w:t>
      </w:r>
    </w:p>
    <w:p w14:paraId="3E56DA68"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44</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Топоров В.</w:t>
      </w:r>
      <w:r w:rsidRPr="00F038E8">
        <w:rPr>
          <w:rFonts w:ascii="Times New Roman" w:hAnsi="Times New Roman" w:cs="Times New Roman"/>
          <w:sz w:val="24"/>
          <w:szCs w:val="24"/>
        </w:rPr>
        <w:t> Древо мировое // Мифы народов мира.— М., 1987.— Т. 1.— С. 398—405.</w:t>
      </w:r>
    </w:p>
    <w:p w14:paraId="25059B7A"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45</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Крымский С.</w:t>
      </w:r>
      <w:r w:rsidRPr="00F038E8">
        <w:rPr>
          <w:rFonts w:ascii="Times New Roman" w:hAnsi="Times New Roman" w:cs="Times New Roman"/>
          <w:sz w:val="24"/>
          <w:szCs w:val="24"/>
        </w:rPr>
        <w:t xml:space="preserve"> Вказ. праця; </w:t>
      </w:r>
      <w:r w:rsidRPr="00F038E8">
        <w:rPr>
          <w:rFonts w:ascii="Times New Roman" w:hAnsi="Times New Roman" w:cs="Times New Roman"/>
          <w:i/>
          <w:iCs/>
          <w:sz w:val="24"/>
          <w:szCs w:val="24"/>
        </w:rPr>
        <w:t>Фурдуй Р., Швайдак Ю.</w:t>
      </w:r>
      <w:r w:rsidRPr="00F038E8">
        <w:rPr>
          <w:rFonts w:ascii="Times New Roman" w:hAnsi="Times New Roman" w:cs="Times New Roman"/>
          <w:sz w:val="24"/>
          <w:szCs w:val="24"/>
        </w:rPr>
        <w:t> Вказ праця.</w:t>
      </w:r>
    </w:p>
    <w:p w14:paraId="632A6D09"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46</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Россбах С.</w:t>
      </w:r>
      <w:r w:rsidRPr="00F038E8">
        <w:rPr>
          <w:rFonts w:ascii="Times New Roman" w:hAnsi="Times New Roman" w:cs="Times New Roman"/>
          <w:sz w:val="24"/>
          <w:szCs w:val="24"/>
        </w:rPr>
        <w:t> Вказ. праця.— С. 34.</w:t>
      </w:r>
    </w:p>
    <w:p w14:paraId="6DA5EAAD" w14:textId="77777777" w:rsidR="000109F5" w:rsidRPr="00F038E8" w:rsidRDefault="000109F5" w:rsidP="000109F5">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47</w:t>
      </w:r>
      <w:r w:rsidRPr="00F038E8">
        <w:rPr>
          <w:rFonts w:ascii="Times New Roman" w:hAnsi="Times New Roman" w:cs="Times New Roman"/>
          <w:sz w:val="24"/>
          <w:szCs w:val="24"/>
        </w:rPr>
        <w:t xml:space="preserve"> Цит. за </w:t>
      </w:r>
      <w:r w:rsidRPr="00F038E8">
        <w:rPr>
          <w:rFonts w:ascii="Times New Roman" w:hAnsi="Times New Roman" w:cs="Times New Roman"/>
          <w:i/>
          <w:iCs/>
          <w:sz w:val="24"/>
          <w:szCs w:val="24"/>
        </w:rPr>
        <w:t>Кіценко М.</w:t>
      </w:r>
      <w:r w:rsidRPr="00F038E8">
        <w:rPr>
          <w:rFonts w:ascii="Times New Roman" w:hAnsi="Times New Roman" w:cs="Times New Roman"/>
          <w:sz w:val="24"/>
          <w:szCs w:val="24"/>
        </w:rPr>
        <w:t> Вказ. праця.— С. 9.</w:t>
      </w:r>
    </w:p>
    <w:p w14:paraId="1128EB15" w14:textId="77777777" w:rsidR="000109F5" w:rsidRPr="00F038E8" w:rsidRDefault="000109F5" w:rsidP="000109F5">
      <w:pPr>
        <w:pStyle w:val="10"/>
        <w:rPr>
          <w:rFonts w:ascii="Times New Roman" w:hAnsi="Times New Roman" w:cs="Times New Roman"/>
          <w:sz w:val="24"/>
          <w:szCs w:val="24"/>
        </w:rPr>
      </w:pPr>
      <w:r w:rsidRPr="00F038E8">
        <w:rPr>
          <w:rFonts w:ascii="Times New Roman" w:hAnsi="Times New Roman" w:cs="Times New Roman"/>
          <w:position w:val="4"/>
          <w:sz w:val="24"/>
          <w:szCs w:val="24"/>
        </w:rPr>
        <w:t>48</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Ильинский В.</w:t>
      </w:r>
      <w:r w:rsidRPr="00F038E8">
        <w:rPr>
          <w:rFonts w:ascii="Times New Roman" w:hAnsi="Times New Roman" w:cs="Times New Roman"/>
          <w:sz w:val="24"/>
          <w:szCs w:val="24"/>
        </w:rPr>
        <w:t xml:space="preserve"> Разведочные работы на о. Байда (Канцеровский) в </w:t>
      </w:r>
      <w:smartTag w:uri="urn:schemas-microsoft-com:office:smarttags" w:element="metricconverter">
        <w:smartTagPr>
          <w:attr w:name="ProductID" w:val="1990 г"/>
        </w:smartTagPr>
        <w:r w:rsidRPr="00F038E8">
          <w:rPr>
            <w:rFonts w:ascii="Times New Roman" w:hAnsi="Times New Roman" w:cs="Times New Roman"/>
            <w:sz w:val="24"/>
            <w:szCs w:val="24"/>
          </w:rPr>
          <w:t>1990 г</w:t>
        </w:r>
      </w:smartTag>
      <w:r w:rsidRPr="00F038E8">
        <w:rPr>
          <w:rFonts w:ascii="Times New Roman" w:hAnsi="Times New Roman" w:cs="Times New Roman"/>
          <w:sz w:val="24"/>
          <w:szCs w:val="24"/>
        </w:rPr>
        <w:t xml:space="preserve">. // Вестник краеведа.— Запорожье, 1990.— С. 25—31; </w:t>
      </w:r>
      <w:r w:rsidRPr="00F038E8">
        <w:rPr>
          <w:rFonts w:ascii="Times New Roman" w:hAnsi="Times New Roman" w:cs="Times New Roman"/>
          <w:i/>
          <w:iCs/>
          <w:sz w:val="24"/>
          <w:szCs w:val="24"/>
        </w:rPr>
        <w:t>Ільїнський В., Пустовалов С.</w:t>
      </w:r>
      <w:r w:rsidRPr="00F038E8">
        <w:rPr>
          <w:rFonts w:ascii="Times New Roman" w:hAnsi="Times New Roman" w:cs="Times New Roman"/>
          <w:sz w:val="24"/>
          <w:szCs w:val="24"/>
        </w:rPr>
        <w:t xml:space="preserve"> Розкопки багатошарової фортеці на о. Мала Хортиця // Археологічні дослідження в Україні 1991 р.— Луцьк, 1993.— С. 39—40; </w:t>
      </w:r>
      <w:r w:rsidRPr="00F038E8">
        <w:rPr>
          <w:rFonts w:ascii="Times New Roman" w:hAnsi="Times New Roman" w:cs="Times New Roman"/>
          <w:i/>
          <w:iCs/>
          <w:sz w:val="24"/>
          <w:szCs w:val="24"/>
        </w:rPr>
        <w:t>Козачок Н.</w:t>
      </w:r>
      <w:r w:rsidRPr="00F038E8">
        <w:rPr>
          <w:rFonts w:ascii="Times New Roman" w:hAnsi="Times New Roman" w:cs="Times New Roman"/>
          <w:sz w:val="24"/>
          <w:szCs w:val="24"/>
        </w:rPr>
        <w:t xml:space="preserve"> Памятники эпохи бронзы на о. Хортица // Древности Степного Причерноморья и Крыма.— Запорожье, 1991.— Т. 2; </w:t>
      </w:r>
      <w:r w:rsidRPr="00F038E8">
        <w:rPr>
          <w:rFonts w:ascii="Times New Roman" w:hAnsi="Times New Roman" w:cs="Times New Roman"/>
          <w:i/>
          <w:iCs/>
          <w:sz w:val="24"/>
          <w:szCs w:val="24"/>
        </w:rPr>
        <w:t>Ильинский В., Козловский А.</w:t>
      </w:r>
      <w:r w:rsidRPr="00F038E8">
        <w:rPr>
          <w:rFonts w:ascii="Times New Roman" w:hAnsi="Times New Roman" w:cs="Times New Roman"/>
          <w:sz w:val="24"/>
          <w:szCs w:val="24"/>
        </w:rPr>
        <w:t> Золотоордынское поселение на о. Хортица //Древности Степного Причерноморья и Крыма.— Запорожье, 1993.— Т. 4.— С. 250—263.</w:t>
      </w:r>
    </w:p>
    <w:p w14:paraId="69CF3E65" w14:textId="77777777" w:rsidR="00BB1CAD" w:rsidRPr="00F038E8" w:rsidRDefault="000109F5"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49</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Вилинов Ю.</w:t>
      </w:r>
      <w:r w:rsidRPr="00F038E8">
        <w:rPr>
          <w:rFonts w:ascii="Times New Roman" w:hAnsi="Times New Roman" w:cs="Times New Roman"/>
          <w:sz w:val="24"/>
          <w:szCs w:val="24"/>
        </w:rPr>
        <w:t xml:space="preserve"> Загадка на европейском перекрестке // Индустриальное Запорожье.— 1989. 28.05; </w:t>
      </w:r>
      <w:r w:rsidRPr="00F038E8">
        <w:rPr>
          <w:rFonts w:ascii="Times New Roman" w:hAnsi="Times New Roman" w:cs="Times New Roman"/>
          <w:i/>
          <w:iCs/>
          <w:sz w:val="24"/>
          <w:szCs w:val="24"/>
        </w:rPr>
        <w:t>Вілінов Ю.</w:t>
      </w:r>
      <w:r w:rsidRPr="00F038E8">
        <w:rPr>
          <w:rFonts w:ascii="Times New Roman" w:hAnsi="Times New Roman" w:cs="Times New Roman"/>
          <w:sz w:val="24"/>
          <w:szCs w:val="24"/>
        </w:rPr>
        <w:t xml:space="preserve"> Чорний камінь Хортиці // Знання та праця.— 1990.— № 12.— С. 3; </w:t>
      </w:r>
      <w:r w:rsidRPr="00F038E8">
        <w:rPr>
          <w:rFonts w:ascii="Times New Roman" w:hAnsi="Times New Roman" w:cs="Times New Roman"/>
          <w:i/>
          <w:iCs/>
          <w:sz w:val="24"/>
          <w:szCs w:val="24"/>
        </w:rPr>
        <w:t>Хитрук В.</w:t>
      </w:r>
      <w:r w:rsidRPr="00F038E8">
        <w:rPr>
          <w:rFonts w:ascii="Times New Roman" w:hAnsi="Times New Roman" w:cs="Times New Roman"/>
          <w:sz w:val="24"/>
          <w:szCs w:val="24"/>
        </w:rPr>
        <w:t xml:space="preserve"> Острів Хортиця в пам’ятках фольклору і мови // Матеріали першої наукової і практичної конференції “Проблеми історії запорозького козацтва в сучасній історичній науці”.— Дніпропетровськ, 1990.— С. 76—82; </w:t>
      </w:r>
      <w:r w:rsidRPr="00F038E8">
        <w:rPr>
          <w:rFonts w:ascii="Times New Roman" w:hAnsi="Times New Roman" w:cs="Times New Roman"/>
          <w:i/>
          <w:iCs/>
          <w:sz w:val="24"/>
          <w:szCs w:val="24"/>
        </w:rPr>
        <w:t>Вілінов Ю., Завгородній Ю.</w:t>
      </w:r>
      <w:r w:rsidRPr="00F038E8">
        <w:rPr>
          <w:rFonts w:ascii="Times New Roman" w:hAnsi="Times New Roman" w:cs="Times New Roman"/>
          <w:sz w:val="24"/>
          <w:szCs w:val="24"/>
        </w:rPr>
        <w:t xml:space="preserve"> Петрогліфи Чорного каменю на острові Хортиця // Матеріали 4 Міжнародної археологічної конференції студентів і молодих вчених.— К., 1996.— С. 112—115; </w:t>
      </w:r>
      <w:r w:rsidRPr="00F038E8">
        <w:rPr>
          <w:rFonts w:ascii="Times New Roman" w:hAnsi="Times New Roman" w:cs="Times New Roman"/>
          <w:i/>
          <w:iCs/>
          <w:sz w:val="24"/>
          <w:szCs w:val="24"/>
        </w:rPr>
        <w:t>Завгородній Ю., Остапенко М</w:t>
      </w:r>
      <w:r w:rsidRPr="00F038E8">
        <w:rPr>
          <w:rFonts w:ascii="Times New Roman" w:hAnsi="Times New Roman" w:cs="Times New Roman"/>
          <w:sz w:val="24"/>
          <w:szCs w:val="24"/>
        </w:rPr>
        <w:t>. Сакральний вимір острова Хортиця // Там само.— С. 18—19.</w:t>
      </w:r>
    </w:p>
    <w:p w14:paraId="4E99AA9E" w14:textId="77777777" w:rsidR="00BB1CAD" w:rsidRPr="00F038E8" w:rsidRDefault="00BB1CAD" w:rsidP="00BB1CAD">
      <w:pPr>
        <w:pStyle w:val="10"/>
        <w:rPr>
          <w:rFonts w:ascii="Times New Roman" w:hAnsi="Times New Roman" w:cs="Times New Roman"/>
          <w:position w:val="4"/>
          <w:sz w:val="24"/>
          <w:szCs w:val="24"/>
        </w:rPr>
      </w:pPr>
      <w:r w:rsidRPr="00F038E8">
        <w:rPr>
          <w:rFonts w:ascii="Times New Roman" w:hAnsi="Times New Roman" w:cs="Times New Roman"/>
          <w:position w:val="4"/>
          <w:sz w:val="24"/>
          <w:szCs w:val="24"/>
        </w:rPr>
        <w:t>50</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Ильинский В.</w:t>
      </w:r>
      <w:r w:rsidRPr="00F038E8">
        <w:rPr>
          <w:rFonts w:ascii="Times New Roman" w:hAnsi="Times New Roman" w:cs="Times New Roman"/>
          <w:sz w:val="24"/>
          <w:szCs w:val="24"/>
        </w:rPr>
        <w:t xml:space="preserve"> Вказ. праця.— С. 25—31; </w:t>
      </w:r>
      <w:r w:rsidRPr="00F038E8">
        <w:rPr>
          <w:rFonts w:ascii="Times New Roman" w:hAnsi="Times New Roman" w:cs="Times New Roman"/>
          <w:i/>
          <w:iCs/>
          <w:sz w:val="24"/>
          <w:szCs w:val="24"/>
        </w:rPr>
        <w:t>Ільїнський В., Пустовалов С.</w:t>
      </w:r>
      <w:r w:rsidRPr="00F038E8">
        <w:rPr>
          <w:rFonts w:ascii="Times New Roman" w:hAnsi="Times New Roman" w:cs="Times New Roman"/>
          <w:sz w:val="24"/>
          <w:szCs w:val="24"/>
        </w:rPr>
        <w:t xml:space="preserve"> Вказ. праця.— С. 39—40. </w:t>
      </w:r>
    </w:p>
    <w:p w14:paraId="783347E3"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51</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Остапенко М</w:t>
      </w:r>
      <w:r w:rsidRPr="00F038E8">
        <w:rPr>
          <w:rFonts w:ascii="Times New Roman" w:hAnsi="Times New Roman" w:cs="Times New Roman"/>
          <w:sz w:val="24"/>
          <w:szCs w:val="24"/>
        </w:rPr>
        <w:t>. Вказ. праця.</w:t>
      </w:r>
    </w:p>
    <w:p w14:paraId="6259BD28"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52</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Рудинський М.</w:t>
      </w:r>
      <w:r w:rsidRPr="00F038E8">
        <w:rPr>
          <w:rFonts w:ascii="Times New Roman" w:hAnsi="Times New Roman" w:cs="Times New Roman"/>
          <w:sz w:val="24"/>
          <w:szCs w:val="24"/>
        </w:rPr>
        <w:t> Археологічна розвідка на Дніпрельстані // Дніпропетровський краєвий історико-археологічний музей.— Дніпропетровськ, 1929.— Т. 1.— С. 45—58.</w:t>
      </w:r>
    </w:p>
    <w:p w14:paraId="27BAA4BD"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53</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Телегін Д., Бодянський О.</w:t>
      </w:r>
      <w:r w:rsidRPr="00F038E8">
        <w:rPr>
          <w:rFonts w:ascii="Times New Roman" w:hAnsi="Times New Roman" w:cs="Times New Roman"/>
          <w:sz w:val="24"/>
          <w:szCs w:val="24"/>
        </w:rPr>
        <w:t xml:space="preserve"> Список археологічних пам’яток Дніпровського Надпоріжжя (Дніпропетровська і Запорізька області).— К., 1990. </w:t>
      </w:r>
    </w:p>
    <w:p w14:paraId="3E4EAE24"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54</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Вілінов Ю., Завгородній Ю.</w:t>
      </w:r>
      <w:r w:rsidRPr="00F038E8">
        <w:rPr>
          <w:rFonts w:ascii="Times New Roman" w:hAnsi="Times New Roman" w:cs="Times New Roman"/>
          <w:sz w:val="24"/>
          <w:szCs w:val="24"/>
        </w:rPr>
        <w:t xml:space="preserve"> Вказ. праця. </w:t>
      </w:r>
    </w:p>
    <w:p w14:paraId="6B7B7FDB"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55</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Вілінов Ю.</w:t>
      </w:r>
      <w:r w:rsidRPr="00F038E8">
        <w:rPr>
          <w:rFonts w:ascii="Times New Roman" w:hAnsi="Times New Roman" w:cs="Times New Roman"/>
          <w:sz w:val="24"/>
          <w:szCs w:val="24"/>
        </w:rPr>
        <w:t> Вказ. праця.</w:t>
      </w:r>
    </w:p>
    <w:p w14:paraId="7BE4DA28"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56</w:t>
      </w:r>
      <w:r w:rsidRPr="00F038E8">
        <w:rPr>
          <w:rFonts w:ascii="Times New Roman" w:hAnsi="Times New Roman" w:cs="Times New Roman"/>
          <w:sz w:val="24"/>
          <w:szCs w:val="24"/>
        </w:rPr>
        <w:t xml:space="preserve"> Там само.</w:t>
      </w:r>
    </w:p>
    <w:p w14:paraId="15923C6D"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57</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Валасис А.</w:t>
      </w:r>
      <w:r w:rsidRPr="00F038E8">
        <w:rPr>
          <w:rFonts w:ascii="Times New Roman" w:hAnsi="Times New Roman" w:cs="Times New Roman"/>
          <w:sz w:val="24"/>
          <w:szCs w:val="24"/>
        </w:rPr>
        <w:t> Описание меланократовой породы основного состава.— К., 1996 (рукопис).</w:t>
      </w:r>
    </w:p>
    <w:p w14:paraId="2624D9DF"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58</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Тощев Г.</w:t>
      </w:r>
      <w:r w:rsidRPr="00F038E8">
        <w:rPr>
          <w:rFonts w:ascii="Times New Roman" w:hAnsi="Times New Roman" w:cs="Times New Roman"/>
          <w:sz w:val="24"/>
          <w:szCs w:val="24"/>
        </w:rPr>
        <w:t> Грунтовый могильник катакомбного времени на Мамай-горе //Древности степного Причерноморья и Крыма.— Запорожье, 1995.— Т. 5.— С. 36.</w:t>
      </w:r>
    </w:p>
    <w:p w14:paraId="6EC7034B"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59</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Остапенко М.</w:t>
      </w:r>
      <w:r w:rsidRPr="00F038E8">
        <w:rPr>
          <w:rFonts w:ascii="Times New Roman" w:hAnsi="Times New Roman" w:cs="Times New Roman"/>
          <w:sz w:val="24"/>
          <w:szCs w:val="24"/>
        </w:rPr>
        <w:t> Святилище доби бронзи на острові Хортиця // Матеріали 4 Міжнародної археологічної конференції студентів і молодих вчених.— К., 1996.— С. 132—134.</w:t>
      </w:r>
    </w:p>
    <w:p w14:paraId="63D658CB"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60</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Кейпер Ф. Б. Я</w:t>
      </w:r>
      <w:r w:rsidRPr="00F038E8">
        <w:rPr>
          <w:rFonts w:ascii="Times New Roman" w:hAnsi="Times New Roman" w:cs="Times New Roman"/>
          <w:sz w:val="24"/>
          <w:szCs w:val="24"/>
        </w:rPr>
        <w:t xml:space="preserve">. Космогония и зачатие: к постановке вопроса // </w:t>
      </w:r>
      <w:r w:rsidRPr="00F038E8">
        <w:rPr>
          <w:rFonts w:ascii="Times New Roman" w:hAnsi="Times New Roman" w:cs="Times New Roman"/>
          <w:i/>
          <w:iCs/>
          <w:sz w:val="24"/>
          <w:szCs w:val="24"/>
        </w:rPr>
        <w:t>Кейпер Ф. Б. Я</w:t>
      </w:r>
      <w:r w:rsidRPr="00F038E8">
        <w:rPr>
          <w:rFonts w:ascii="Times New Roman" w:hAnsi="Times New Roman" w:cs="Times New Roman"/>
          <w:sz w:val="24"/>
          <w:szCs w:val="24"/>
        </w:rPr>
        <w:t xml:space="preserve">. Труды по ведийской мифологии.— М., 1986.— С. 112—146; </w:t>
      </w:r>
      <w:r w:rsidRPr="00F038E8">
        <w:rPr>
          <w:rFonts w:ascii="Times New Roman" w:hAnsi="Times New Roman" w:cs="Times New Roman"/>
          <w:i/>
          <w:iCs/>
          <w:sz w:val="24"/>
          <w:szCs w:val="24"/>
        </w:rPr>
        <w:t>Топоров В.</w:t>
      </w:r>
      <w:r w:rsidRPr="00F038E8">
        <w:rPr>
          <w:rFonts w:ascii="Times New Roman" w:hAnsi="Times New Roman" w:cs="Times New Roman"/>
          <w:sz w:val="24"/>
          <w:szCs w:val="24"/>
        </w:rPr>
        <w:t> Яйцо мировое // Мифы народов мира.— М., 1992.— Т. 2.— С. 681.</w:t>
      </w:r>
    </w:p>
    <w:p w14:paraId="31194A06"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61</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Топоров В.</w:t>
      </w:r>
      <w:r w:rsidRPr="00F038E8">
        <w:rPr>
          <w:rFonts w:ascii="Times New Roman" w:hAnsi="Times New Roman" w:cs="Times New Roman"/>
          <w:sz w:val="24"/>
          <w:szCs w:val="24"/>
        </w:rPr>
        <w:t> К реконструкции мифа о мировом яйце (на материалах русских сказок) // Труды по знаковым системам.— Тарту, 1967.— Т. 3.— С. 93.</w:t>
      </w:r>
    </w:p>
    <w:p w14:paraId="32399FB2"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62</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Хайдеггер М</w:t>
      </w:r>
      <w:r w:rsidRPr="00F038E8">
        <w:rPr>
          <w:rFonts w:ascii="Times New Roman" w:hAnsi="Times New Roman" w:cs="Times New Roman"/>
          <w:sz w:val="24"/>
          <w:szCs w:val="24"/>
        </w:rPr>
        <w:t>. Вещь //</w:t>
      </w:r>
      <w:r w:rsidRPr="00F038E8">
        <w:rPr>
          <w:rFonts w:ascii="Times New Roman" w:hAnsi="Times New Roman" w:cs="Times New Roman"/>
          <w:i/>
          <w:iCs/>
          <w:sz w:val="24"/>
          <w:szCs w:val="24"/>
        </w:rPr>
        <w:t>Хайдеггер М.</w:t>
      </w:r>
      <w:r w:rsidRPr="00F038E8">
        <w:rPr>
          <w:rFonts w:ascii="Times New Roman" w:hAnsi="Times New Roman" w:cs="Times New Roman"/>
          <w:sz w:val="24"/>
          <w:szCs w:val="24"/>
        </w:rPr>
        <w:t> Время и бытие.— М., 1993.— С. 316—326.</w:t>
      </w:r>
    </w:p>
    <w:p w14:paraId="67B04F7F"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63</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Чмихов М.</w:t>
      </w:r>
      <w:r w:rsidRPr="00F038E8">
        <w:rPr>
          <w:rFonts w:ascii="Times New Roman" w:hAnsi="Times New Roman" w:cs="Times New Roman"/>
          <w:sz w:val="24"/>
          <w:szCs w:val="24"/>
        </w:rPr>
        <w:t> Кургани як явище давньої культури.— К., 1993.— С. 61—65.</w:t>
      </w:r>
    </w:p>
    <w:p w14:paraId="71E6A130"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64</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Геродот.</w:t>
      </w:r>
      <w:r w:rsidRPr="00F038E8">
        <w:rPr>
          <w:rFonts w:ascii="Times New Roman" w:hAnsi="Times New Roman" w:cs="Times New Roman"/>
          <w:sz w:val="24"/>
          <w:szCs w:val="24"/>
        </w:rPr>
        <w:t xml:space="preserve"> Книга ІV. Мельпомена 9—10 //</w:t>
      </w:r>
      <w:r w:rsidRPr="00F038E8">
        <w:rPr>
          <w:rFonts w:ascii="Times New Roman" w:hAnsi="Times New Roman" w:cs="Times New Roman"/>
          <w:i/>
          <w:iCs/>
          <w:sz w:val="24"/>
          <w:szCs w:val="24"/>
        </w:rPr>
        <w:t>Геродот</w:t>
      </w:r>
      <w:r w:rsidRPr="00F038E8">
        <w:rPr>
          <w:rFonts w:ascii="Times New Roman" w:hAnsi="Times New Roman" w:cs="Times New Roman"/>
          <w:sz w:val="24"/>
          <w:szCs w:val="24"/>
        </w:rPr>
        <w:t xml:space="preserve">. История. Книги 1—9. Перевод Г. А. Стратановского.— М., 1993. </w:t>
      </w:r>
    </w:p>
    <w:p w14:paraId="37C2976A"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lastRenderedPageBreak/>
        <w:t>65</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Топоров В.</w:t>
      </w:r>
      <w:r w:rsidRPr="00F038E8">
        <w:rPr>
          <w:rFonts w:ascii="Times New Roman" w:hAnsi="Times New Roman" w:cs="Times New Roman"/>
          <w:sz w:val="24"/>
          <w:szCs w:val="24"/>
        </w:rPr>
        <w:t> Первочеловек //Мифы народов мира.— М., 1992.— Т. 2.— С. 300—302.</w:t>
      </w:r>
    </w:p>
    <w:p w14:paraId="3F37836B"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66</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Раевский Д.</w:t>
      </w:r>
      <w:r w:rsidRPr="00F038E8">
        <w:rPr>
          <w:rFonts w:ascii="Times New Roman" w:hAnsi="Times New Roman" w:cs="Times New Roman"/>
          <w:sz w:val="24"/>
          <w:szCs w:val="24"/>
        </w:rPr>
        <w:t xml:space="preserve"> Скифо-сарматская мифология // Мифы народов мира.— М., 1992.— Т. 2.— С. 447. </w:t>
      </w:r>
    </w:p>
    <w:p w14:paraId="4FB96567"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67</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Дюмезиль Ж.</w:t>
      </w:r>
      <w:r w:rsidRPr="00F038E8">
        <w:rPr>
          <w:rFonts w:ascii="Times New Roman" w:hAnsi="Times New Roman" w:cs="Times New Roman"/>
          <w:sz w:val="24"/>
          <w:szCs w:val="24"/>
        </w:rPr>
        <w:t> Скифы и нарты.— М., 1990.</w:t>
      </w:r>
    </w:p>
    <w:p w14:paraId="16740FD7"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68</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Кіценко М.</w:t>
      </w:r>
      <w:r w:rsidRPr="00F038E8">
        <w:rPr>
          <w:rFonts w:ascii="Times New Roman" w:hAnsi="Times New Roman" w:cs="Times New Roman"/>
          <w:sz w:val="24"/>
          <w:szCs w:val="24"/>
        </w:rPr>
        <w:t> Вказ. праця.— С. 8.</w:t>
      </w:r>
    </w:p>
    <w:p w14:paraId="7D906266"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69</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Раевский Д.</w:t>
      </w:r>
      <w:r w:rsidRPr="00F038E8">
        <w:rPr>
          <w:rFonts w:ascii="Times New Roman" w:hAnsi="Times New Roman" w:cs="Times New Roman"/>
          <w:sz w:val="24"/>
          <w:szCs w:val="24"/>
        </w:rPr>
        <w:t> Вказ. праця.— С. 446—447.</w:t>
      </w:r>
    </w:p>
    <w:p w14:paraId="271BE535"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70</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Новицкий Я.</w:t>
      </w:r>
      <w:r w:rsidRPr="00F038E8">
        <w:rPr>
          <w:rFonts w:ascii="Times New Roman" w:hAnsi="Times New Roman" w:cs="Times New Roman"/>
          <w:sz w:val="24"/>
          <w:szCs w:val="24"/>
        </w:rPr>
        <w:t xml:space="preserve"> Народная память о Запорожье: предания и рассказы, собранные в Екатеринославщине, 1875—1905 гг.— Рига, 1990.— С. 16, 18; </w:t>
      </w:r>
      <w:r w:rsidRPr="00F038E8">
        <w:rPr>
          <w:rFonts w:ascii="Times New Roman" w:hAnsi="Times New Roman" w:cs="Times New Roman"/>
          <w:i/>
          <w:iCs/>
          <w:sz w:val="24"/>
          <w:szCs w:val="24"/>
        </w:rPr>
        <w:t>Новицький Я.</w:t>
      </w:r>
      <w:r w:rsidRPr="00F038E8">
        <w:rPr>
          <w:rFonts w:ascii="Times New Roman" w:hAnsi="Times New Roman" w:cs="Times New Roman"/>
          <w:sz w:val="24"/>
          <w:szCs w:val="24"/>
        </w:rPr>
        <w:t xml:space="preserve"> Духовний світ в уяві українського народу // Духовний світ українського народу.— К., 1992.— Ч. 1.— С. 18—19; </w:t>
      </w:r>
      <w:r w:rsidRPr="00F038E8">
        <w:rPr>
          <w:rFonts w:ascii="Times New Roman" w:hAnsi="Times New Roman" w:cs="Times New Roman"/>
          <w:i/>
          <w:iCs/>
          <w:sz w:val="24"/>
          <w:szCs w:val="24"/>
        </w:rPr>
        <w:t>Новицький Я</w:t>
      </w:r>
      <w:r w:rsidRPr="00F038E8">
        <w:rPr>
          <w:rFonts w:ascii="Times New Roman" w:hAnsi="Times New Roman" w:cs="Times New Roman"/>
          <w:sz w:val="24"/>
          <w:szCs w:val="24"/>
        </w:rPr>
        <w:t>. Острів Хортиця на Дніпрі // Запорожці: До історії козацької культури.— К., 1993.— С. 343.</w:t>
      </w:r>
    </w:p>
    <w:p w14:paraId="7434E95C"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71</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Багрянородный К.</w:t>
      </w:r>
      <w:r w:rsidRPr="00F038E8">
        <w:rPr>
          <w:rFonts w:ascii="Times New Roman" w:hAnsi="Times New Roman" w:cs="Times New Roman"/>
          <w:sz w:val="24"/>
          <w:szCs w:val="24"/>
        </w:rPr>
        <w:t> Об управлении империей.— М., 1989.— С. 49.</w:t>
      </w:r>
    </w:p>
    <w:p w14:paraId="2CE956B9"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78</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Чмихов М.</w:t>
      </w:r>
      <w:r w:rsidRPr="00F038E8">
        <w:rPr>
          <w:rFonts w:ascii="Times New Roman" w:hAnsi="Times New Roman" w:cs="Times New Roman"/>
          <w:sz w:val="24"/>
          <w:szCs w:val="24"/>
        </w:rPr>
        <w:t xml:space="preserve"> Вказ. праця.— С. 13—14. </w:t>
      </w:r>
    </w:p>
    <w:p w14:paraId="0EB0CB0E"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79</w:t>
      </w:r>
      <w:r w:rsidRPr="00F038E8">
        <w:rPr>
          <w:rFonts w:ascii="Times New Roman" w:hAnsi="Times New Roman" w:cs="Times New Roman"/>
          <w:sz w:val="24"/>
          <w:szCs w:val="24"/>
        </w:rPr>
        <w:t xml:space="preserve"> Там само.— С. 53. </w:t>
      </w:r>
    </w:p>
    <w:p w14:paraId="2F6A9561"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80</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Новицький Я.</w:t>
      </w:r>
      <w:r w:rsidRPr="00F038E8">
        <w:rPr>
          <w:rFonts w:ascii="Times New Roman" w:hAnsi="Times New Roman" w:cs="Times New Roman"/>
          <w:sz w:val="24"/>
          <w:szCs w:val="24"/>
        </w:rPr>
        <w:t> Вказ. праця.— С. 374—378.</w:t>
      </w:r>
    </w:p>
    <w:p w14:paraId="26F1740B"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81</w:t>
      </w:r>
      <w:r w:rsidRPr="00F038E8">
        <w:rPr>
          <w:rFonts w:ascii="Times New Roman" w:hAnsi="Times New Roman" w:cs="Times New Roman"/>
          <w:sz w:val="24"/>
          <w:szCs w:val="24"/>
        </w:rPr>
        <w:t xml:space="preserve"> Там само.— С. 374.</w:t>
      </w:r>
    </w:p>
    <w:p w14:paraId="17FDA09E"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82</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Кравченко І.</w:t>
      </w:r>
      <w:r w:rsidRPr="00F038E8">
        <w:rPr>
          <w:rFonts w:ascii="Times New Roman" w:hAnsi="Times New Roman" w:cs="Times New Roman"/>
          <w:sz w:val="24"/>
          <w:szCs w:val="24"/>
        </w:rPr>
        <w:t> Світ запорозький та його цінності (Замість передмови) // Запорожці: до історії козацької культури.— К., 1993.— С. 26—27.</w:t>
      </w:r>
    </w:p>
    <w:p w14:paraId="78077FF9"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83</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Вилинов Ю.</w:t>
      </w:r>
      <w:r w:rsidRPr="00F038E8">
        <w:rPr>
          <w:rFonts w:ascii="Times New Roman" w:hAnsi="Times New Roman" w:cs="Times New Roman"/>
          <w:sz w:val="24"/>
          <w:szCs w:val="24"/>
        </w:rPr>
        <w:t xml:space="preserve"> Загадка на европейском перекрестке // Индустриальное Запорожье.— 1989.28.05; </w:t>
      </w:r>
      <w:r w:rsidRPr="00F038E8">
        <w:rPr>
          <w:rFonts w:ascii="Times New Roman" w:hAnsi="Times New Roman" w:cs="Times New Roman"/>
          <w:i/>
          <w:iCs/>
          <w:sz w:val="24"/>
          <w:szCs w:val="24"/>
        </w:rPr>
        <w:t>Вілінов Ю.</w:t>
      </w:r>
      <w:r w:rsidRPr="00F038E8">
        <w:rPr>
          <w:rFonts w:ascii="Times New Roman" w:hAnsi="Times New Roman" w:cs="Times New Roman"/>
          <w:sz w:val="24"/>
          <w:szCs w:val="24"/>
        </w:rPr>
        <w:t xml:space="preserve"> Чорний камінь Хортиці // Знання та праця.— 1990.— № 12.— С. 3. </w:t>
      </w:r>
    </w:p>
    <w:p w14:paraId="52C56499"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84</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Залізняк Л.</w:t>
      </w:r>
      <w:r w:rsidRPr="00F038E8">
        <w:rPr>
          <w:rFonts w:ascii="Times New Roman" w:hAnsi="Times New Roman" w:cs="Times New Roman"/>
          <w:sz w:val="24"/>
          <w:szCs w:val="24"/>
        </w:rPr>
        <w:t xml:space="preserve"> Нариси стародавньої історії України.— К., 1994.— С. 161. </w:t>
      </w:r>
    </w:p>
    <w:p w14:paraId="79B12635"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85</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Остапенко М. </w:t>
      </w:r>
      <w:r w:rsidRPr="00F038E8">
        <w:rPr>
          <w:rFonts w:ascii="Times New Roman" w:hAnsi="Times New Roman" w:cs="Times New Roman"/>
          <w:sz w:val="24"/>
          <w:szCs w:val="24"/>
        </w:rPr>
        <w:t>Грунтовый могильник у б. Ушвывой на о. Хортица // Древности Степного Причерноморья и Крыма.— Запорожье, 1993.— Т. 4.— С. 123—128.</w:t>
      </w:r>
    </w:p>
    <w:p w14:paraId="1C13BD49"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86</w:t>
      </w:r>
      <w:r w:rsidRPr="00F038E8">
        <w:rPr>
          <w:rFonts w:ascii="Times New Roman" w:hAnsi="Times New Roman" w:cs="Times New Roman"/>
          <w:sz w:val="24"/>
          <w:szCs w:val="24"/>
        </w:rPr>
        <w:t xml:space="preserve"> За </w:t>
      </w:r>
      <w:r w:rsidRPr="00F038E8">
        <w:rPr>
          <w:rFonts w:ascii="Times New Roman" w:hAnsi="Times New Roman" w:cs="Times New Roman"/>
          <w:i/>
          <w:iCs/>
          <w:sz w:val="24"/>
          <w:szCs w:val="24"/>
        </w:rPr>
        <w:t>Кіценко М.</w:t>
      </w:r>
      <w:r w:rsidRPr="00F038E8">
        <w:rPr>
          <w:rFonts w:ascii="Times New Roman" w:hAnsi="Times New Roman" w:cs="Times New Roman"/>
          <w:sz w:val="24"/>
          <w:szCs w:val="24"/>
        </w:rPr>
        <w:t> Вказ. праця.— С. 85.</w:t>
      </w:r>
    </w:p>
    <w:p w14:paraId="3C516114"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87</w:t>
      </w:r>
      <w:r w:rsidRPr="00F038E8">
        <w:rPr>
          <w:rFonts w:ascii="Times New Roman" w:hAnsi="Times New Roman" w:cs="Times New Roman"/>
          <w:sz w:val="24"/>
          <w:szCs w:val="24"/>
        </w:rPr>
        <w:t xml:space="preserve"> Там само.— С. 80. </w:t>
      </w:r>
    </w:p>
    <w:p w14:paraId="190601A7"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88</w:t>
      </w:r>
      <w:r w:rsidRPr="00F038E8">
        <w:rPr>
          <w:rFonts w:ascii="Times New Roman" w:hAnsi="Times New Roman" w:cs="Times New Roman"/>
          <w:sz w:val="24"/>
          <w:szCs w:val="24"/>
        </w:rPr>
        <w:t xml:space="preserve"> За </w:t>
      </w:r>
      <w:r w:rsidRPr="00F038E8">
        <w:rPr>
          <w:rFonts w:ascii="Times New Roman" w:hAnsi="Times New Roman" w:cs="Times New Roman"/>
          <w:i/>
          <w:iCs/>
          <w:sz w:val="24"/>
          <w:szCs w:val="24"/>
        </w:rPr>
        <w:t>Новицький Я</w:t>
      </w:r>
      <w:r w:rsidRPr="00F038E8">
        <w:rPr>
          <w:rFonts w:ascii="Times New Roman" w:hAnsi="Times New Roman" w:cs="Times New Roman"/>
          <w:sz w:val="24"/>
          <w:szCs w:val="24"/>
        </w:rPr>
        <w:t xml:space="preserve">. Острів Хортиця на Дніпрі // Запорожці: До історії козацької культури.— К., 1993.— С. 343. </w:t>
      </w:r>
    </w:p>
    <w:p w14:paraId="167A1ECA"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89</w:t>
      </w:r>
      <w:r w:rsidRPr="00F038E8">
        <w:rPr>
          <w:rFonts w:ascii="Times New Roman" w:hAnsi="Times New Roman" w:cs="Times New Roman"/>
          <w:sz w:val="24"/>
          <w:szCs w:val="24"/>
        </w:rPr>
        <w:t xml:space="preserve"> За </w:t>
      </w:r>
      <w:r w:rsidRPr="00F038E8">
        <w:rPr>
          <w:rFonts w:ascii="Times New Roman" w:hAnsi="Times New Roman" w:cs="Times New Roman"/>
          <w:i/>
          <w:iCs/>
          <w:sz w:val="24"/>
          <w:szCs w:val="24"/>
        </w:rPr>
        <w:t>Кіценко М</w:t>
      </w:r>
      <w:r w:rsidRPr="00F038E8">
        <w:rPr>
          <w:rFonts w:ascii="Times New Roman" w:hAnsi="Times New Roman" w:cs="Times New Roman"/>
          <w:sz w:val="24"/>
          <w:szCs w:val="24"/>
        </w:rPr>
        <w:t>. Вказ. праця.— С. 9.</w:t>
      </w:r>
    </w:p>
    <w:p w14:paraId="65FBEAEC"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lang w:val="uk-UA"/>
        </w:rPr>
        <w:t>90</w:t>
      </w:r>
      <w:r w:rsidRPr="00F038E8">
        <w:rPr>
          <w:rFonts w:ascii="Times New Roman" w:hAnsi="Times New Roman" w:cs="Times New Roman"/>
          <w:sz w:val="24"/>
          <w:szCs w:val="24"/>
          <w:lang w:val="uk-UA"/>
        </w:rPr>
        <w:t xml:space="preserve"> </w:t>
      </w:r>
      <w:r w:rsidRPr="00F038E8">
        <w:rPr>
          <w:rFonts w:ascii="Times New Roman" w:hAnsi="Times New Roman" w:cs="Times New Roman"/>
          <w:i/>
          <w:iCs/>
          <w:sz w:val="24"/>
          <w:szCs w:val="24"/>
          <w:lang w:val="uk-UA"/>
        </w:rPr>
        <w:t>Крип’якевич І., Гнатевич Б., Стефані З.</w:t>
      </w:r>
      <w:r w:rsidRPr="00F038E8">
        <w:rPr>
          <w:rFonts w:ascii="Times New Roman" w:hAnsi="Times New Roman" w:cs="Times New Roman"/>
          <w:sz w:val="24"/>
          <w:szCs w:val="24"/>
        </w:rPr>
        <w:t> </w:t>
      </w:r>
      <w:r w:rsidRPr="00F038E8">
        <w:rPr>
          <w:rFonts w:ascii="Times New Roman" w:hAnsi="Times New Roman" w:cs="Times New Roman"/>
          <w:sz w:val="24"/>
          <w:szCs w:val="24"/>
          <w:lang w:val="uk-UA"/>
        </w:rPr>
        <w:t>Історія українського війська (від княжих часів до 20-х років 20</w:t>
      </w:r>
      <w:r w:rsidRPr="00F038E8">
        <w:rPr>
          <w:rFonts w:ascii="Times New Roman" w:hAnsi="Times New Roman" w:cs="Times New Roman"/>
          <w:sz w:val="24"/>
          <w:szCs w:val="24"/>
        </w:rPr>
        <w:t> </w:t>
      </w:r>
      <w:r w:rsidRPr="00F038E8">
        <w:rPr>
          <w:rFonts w:ascii="Times New Roman" w:hAnsi="Times New Roman" w:cs="Times New Roman"/>
          <w:sz w:val="24"/>
          <w:szCs w:val="24"/>
          <w:lang w:val="uk-UA"/>
        </w:rPr>
        <w:t xml:space="preserve">ст.).— </w:t>
      </w:r>
      <w:r w:rsidRPr="00F038E8">
        <w:rPr>
          <w:rFonts w:ascii="Times New Roman" w:hAnsi="Times New Roman" w:cs="Times New Roman"/>
          <w:sz w:val="24"/>
          <w:szCs w:val="24"/>
        </w:rPr>
        <w:t xml:space="preserve">Львів, 1992.— С. 427. </w:t>
      </w:r>
    </w:p>
    <w:p w14:paraId="0C703AC7"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91</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Кіценко М.</w:t>
      </w:r>
      <w:r w:rsidRPr="00F038E8">
        <w:rPr>
          <w:rFonts w:ascii="Times New Roman" w:hAnsi="Times New Roman" w:cs="Times New Roman"/>
          <w:sz w:val="24"/>
          <w:szCs w:val="24"/>
        </w:rPr>
        <w:t xml:space="preserve"> Вказ. праця.— С. 3. </w:t>
      </w:r>
    </w:p>
    <w:p w14:paraId="488B8C01"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92</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Элиаде М</w:t>
      </w:r>
      <w:r w:rsidRPr="00F038E8">
        <w:rPr>
          <w:rFonts w:ascii="Times New Roman" w:hAnsi="Times New Roman" w:cs="Times New Roman"/>
          <w:sz w:val="24"/>
          <w:szCs w:val="24"/>
        </w:rPr>
        <w:t>. Священное и мирское.— М., 1994.— С. 129—130.</w:t>
      </w:r>
    </w:p>
    <w:p w14:paraId="2C86E68B"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93</w:t>
      </w:r>
      <w:r w:rsidRPr="00F038E8">
        <w:rPr>
          <w:rFonts w:ascii="Times New Roman" w:hAnsi="Times New Roman" w:cs="Times New Roman"/>
          <w:sz w:val="24"/>
          <w:szCs w:val="24"/>
        </w:rPr>
        <w:t xml:space="preserve"> Индустриальное Запорожье.— 1987.— </w:t>
      </w:r>
      <w:smartTag w:uri="urn:schemas-microsoft-com:office:smarttags" w:element="time">
        <w:smartTagPr>
          <w:attr w:name="Minute" w:val="12"/>
          <w:attr w:name="Hour" w:val="1"/>
        </w:smartTagPr>
        <w:r w:rsidRPr="00F038E8">
          <w:rPr>
            <w:rFonts w:ascii="Times New Roman" w:hAnsi="Times New Roman" w:cs="Times New Roman"/>
            <w:sz w:val="24"/>
            <w:szCs w:val="24"/>
          </w:rPr>
          <w:t>1.12.</w:t>
        </w:r>
      </w:smartTag>
    </w:p>
    <w:p w14:paraId="4E4736B7"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94</w:t>
      </w:r>
      <w:r w:rsidRPr="00F038E8">
        <w:rPr>
          <w:rFonts w:ascii="Times New Roman" w:hAnsi="Times New Roman" w:cs="Times New Roman"/>
          <w:sz w:val="24"/>
          <w:szCs w:val="24"/>
        </w:rPr>
        <w:t xml:space="preserve"> Индустриальное Запорожье.— 1987.— </w:t>
      </w:r>
      <w:smartTag w:uri="urn:schemas-microsoft-com:office:smarttags" w:element="time">
        <w:smartTagPr>
          <w:attr w:name="Minute" w:val="12"/>
          <w:attr w:name="Hour" w:val="12"/>
        </w:smartTagPr>
        <w:r w:rsidRPr="00F038E8">
          <w:rPr>
            <w:rFonts w:ascii="Times New Roman" w:hAnsi="Times New Roman" w:cs="Times New Roman"/>
            <w:sz w:val="24"/>
            <w:szCs w:val="24"/>
          </w:rPr>
          <w:t>12.12.</w:t>
        </w:r>
      </w:smartTag>
    </w:p>
    <w:p w14:paraId="1D0AEA9E"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95</w:t>
      </w:r>
      <w:r w:rsidRPr="00F038E8">
        <w:rPr>
          <w:rFonts w:ascii="Times New Roman" w:hAnsi="Times New Roman" w:cs="Times New Roman"/>
          <w:sz w:val="24"/>
          <w:szCs w:val="24"/>
        </w:rPr>
        <w:t xml:space="preserve"> Нотатки лекцій П. Глоби в Запоріжжі у 1990 р. </w:t>
      </w:r>
    </w:p>
    <w:p w14:paraId="46D76499"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96</w:t>
      </w:r>
      <w:r w:rsidRPr="00F038E8">
        <w:rPr>
          <w:rFonts w:ascii="Times New Roman" w:hAnsi="Times New Roman" w:cs="Times New Roman"/>
          <w:sz w:val="24"/>
          <w:szCs w:val="24"/>
        </w:rPr>
        <w:t xml:space="preserve"> Молодь України.— 1990.— </w:t>
      </w:r>
      <w:smartTag w:uri="urn:schemas-microsoft-com:office:smarttags" w:element="time">
        <w:smartTagPr>
          <w:attr w:name="Minute" w:val="09"/>
          <w:attr w:name="Hour" w:val="6"/>
        </w:smartTagPr>
        <w:r w:rsidRPr="00F038E8">
          <w:rPr>
            <w:rFonts w:ascii="Times New Roman" w:hAnsi="Times New Roman" w:cs="Times New Roman"/>
            <w:sz w:val="24"/>
            <w:szCs w:val="24"/>
          </w:rPr>
          <w:t>6.09.</w:t>
        </w:r>
      </w:smartTag>
    </w:p>
    <w:p w14:paraId="503B1A12"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97</w:t>
      </w:r>
      <w:r w:rsidRPr="00F038E8">
        <w:rPr>
          <w:rFonts w:ascii="Times New Roman" w:hAnsi="Times New Roman" w:cs="Times New Roman"/>
          <w:sz w:val="24"/>
          <w:szCs w:val="24"/>
        </w:rPr>
        <w:t xml:space="preserve"> Молодь України.— 1991.— </w:t>
      </w:r>
      <w:smartTag w:uri="urn:schemas-microsoft-com:office:smarttags" w:element="time">
        <w:smartTagPr>
          <w:attr w:name="Minute" w:val="01"/>
          <w:attr w:name="Hour" w:val="4"/>
        </w:smartTagPr>
        <w:r w:rsidRPr="00F038E8">
          <w:rPr>
            <w:rFonts w:ascii="Times New Roman" w:hAnsi="Times New Roman" w:cs="Times New Roman"/>
            <w:sz w:val="24"/>
            <w:szCs w:val="24"/>
          </w:rPr>
          <w:t>4.01.</w:t>
        </w:r>
      </w:smartTag>
    </w:p>
    <w:p w14:paraId="0664123D"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98</w:t>
      </w:r>
      <w:r w:rsidRPr="00F038E8">
        <w:rPr>
          <w:rFonts w:ascii="Times New Roman" w:hAnsi="Times New Roman" w:cs="Times New Roman"/>
          <w:sz w:val="24"/>
          <w:szCs w:val="24"/>
        </w:rPr>
        <w:t xml:space="preserve"> Молодь України.— 1990.— </w:t>
      </w:r>
      <w:smartTag w:uri="urn:schemas-microsoft-com:office:smarttags" w:element="time">
        <w:smartTagPr>
          <w:attr w:name="Minute" w:val="09"/>
          <w:attr w:name="Hour" w:val="6"/>
        </w:smartTagPr>
        <w:r w:rsidRPr="00F038E8">
          <w:rPr>
            <w:rFonts w:ascii="Times New Roman" w:hAnsi="Times New Roman" w:cs="Times New Roman"/>
            <w:sz w:val="24"/>
            <w:szCs w:val="24"/>
          </w:rPr>
          <w:t>6.09.</w:t>
        </w:r>
      </w:smartTag>
      <w:r w:rsidRPr="00F038E8">
        <w:rPr>
          <w:rFonts w:ascii="Times New Roman" w:hAnsi="Times New Roman" w:cs="Times New Roman"/>
          <w:sz w:val="24"/>
          <w:szCs w:val="24"/>
        </w:rPr>
        <w:t xml:space="preserve"> </w:t>
      </w:r>
    </w:p>
    <w:p w14:paraId="481C5EA3"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rPr>
        <w:t>99</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Хитрук В.</w:t>
      </w:r>
      <w:r w:rsidRPr="00F038E8">
        <w:rPr>
          <w:rFonts w:ascii="Times New Roman" w:hAnsi="Times New Roman" w:cs="Times New Roman"/>
          <w:sz w:val="24"/>
          <w:szCs w:val="24"/>
        </w:rPr>
        <w:t xml:space="preserve"> Вказ. праця.— С. 81. </w:t>
      </w:r>
    </w:p>
    <w:p w14:paraId="03678110" w14:textId="77777777" w:rsidR="00BB1CAD" w:rsidRPr="00F038E8" w:rsidRDefault="00BB1CAD" w:rsidP="00BB1CAD">
      <w:pPr>
        <w:pStyle w:val="10"/>
        <w:rPr>
          <w:rFonts w:ascii="Times New Roman" w:hAnsi="Times New Roman" w:cs="Times New Roman"/>
          <w:sz w:val="24"/>
          <w:szCs w:val="24"/>
        </w:rPr>
      </w:pPr>
      <w:r w:rsidRPr="00F038E8">
        <w:rPr>
          <w:rFonts w:ascii="Times New Roman" w:hAnsi="Times New Roman" w:cs="Times New Roman"/>
          <w:position w:val="4"/>
          <w:sz w:val="24"/>
          <w:szCs w:val="24"/>
          <w:lang w:val="en-GB"/>
        </w:rPr>
        <w:t>100</w:t>
      </w:r>
      <w:r w:rsidRPr="00F038E8">
        <w:rPr>
          <w:rFonts w:ascii="Times New Roman" w:hAnsi="Times New Roman" w:cs="Times New Roman"/>
          <w:sz w:val="24"/>
          <w:szCs w:val="24"/>
          <w:lang w:val="en-GB"/>
        </w:rPr>
        <w:t xml:space="preserve"> </w:t>
      </w:r>
      <w:r w:rsidRPr="00F038E8">
        <w:rPr>
          <w:rFonts w:ascii="Times New Roman" w:hAnsi="Times New Roman" w:cs="Times New Roman"/>
          <w:sz w:val="24"/>
          <w:szCs w:val="24"/>
        </w:rPr>
        <w:t>Див</w:t>
      </w:r>
      <w:r w:rsidRPr="00F038E8">
        <w:rPr>
          <w:rFonts w:ascii="Times New Roman" w:hAnsi="Times New Roman" w:cs="Times New Roman"/>
          <w:sz w:val="24"/>
          <w:szCs w:val="24"/>
          <w:lang w:val="en-GB"/>
        </w:rPr>
        <w:t xml:space="preserve">: </w:t>
      </w:r>
      <w:r w:rsidRPr="00F038E8">
        <w:rPr>
          <w:rFonts w:ascii="Times New Roman" w:hAnsi="Times New Roman" w:cs="Times New Roman"/>
          <w:i/>
          <w:iCs/>
          <w:sz w:val="24"/>
          <w:szCs w:val="24"/>
          <w:lang w:val="en-GB"/>
        </w:rPr>
        <w:t>Bernbaum E.</w:t>
      </w:r>
      <w:r w:rsidRPr="00F038E8">
        <w:rPr>
          <w:rFonts w:ascii="Times New Roman" w:hAnsi="Times New Roman" w:cs="Times New Roman"/>
          <w:sz w:val="24"/>
          <w:szCs w:val="24"/>
          <w:lang w:val="en-GB"/>
        </w:rPr>
        <w:t xml:space="preserve"> The way to Shambhala.— </w:t>
      </w:r>
      <w:r w:rsidRPr="00F038E8">
        <w:rPr>
          <w:rFonts w:ascii="Times New Roman" w:hAnsi="Times New Roman" w:cs="Times New Roman"/>
          <w:sz w:val="24"/>
          <w:szCs w:val="24"/>
        </w:rPr>
        <w:t xml:space="preserve">N. Y., 1980. </w:t>
      </w:r>
    </w:p>
    <w:p w14:paraId="34CF013B" w14:textId="77777777" w:rsidR="00BB1CAD" w:rsidRPr="00F038E8" w:rsidRDefault="00BB1CAD" w:rsidP="00BB1CAD">
      <w:pPr>
        <w:pStyle w:val="10"/>
        <w:rPr>
          <w:rFonts w:ascii="Times New Roman" w:hAnsi="Times New Roman" w:cs="Times New Roman"/>
          <w:sz w:val="24"/>
          <w:szCs w:val="24"/>
          <w:lang w:val="uk-UA"/>
        </w:rPr>
      </w:pPr>
      <w:r w:rsidRPr="00F038E8">
        <w:rPr>
          <w:rFonts w:ascii="Times New Roman" w:hAnsi="Times New Roman" w:cs="Times New Roman"/>
          <w:position w:val="4"/>
          <w:sz w:val="24"/>
          <w:szCs w:val="24"/>
        </w:rPr>
        <w:t>101</w:t>
      </w:r>
      <w:r w:rsidRPr="00F038E8">
        <w:rPr>
          <w:rFonts w:ascii="Times New Roman" w:hAnsi="Times New Roman" w:cs="Times New Roman"/>
          <w:sz w:val="24"/>
          <w:szCs w:val="24"/>
        </w:rPr>
        <w:t xml:space="preserve"> </w:t>
      </w:r>
      <w:r w:rsidRPr="00F038E8">
        <w:rPr>
          <w:rFonts w:ascii="Times New Roman" w:hAnsi="Times New Roman" w:cs="Times New Roman"/>
          <w:i/>
          <w:iCs/>
          <w:sz w:val="24"/>
          <w:szCs w:val="24"/>
        </w:rPr>
        <w:t>Вилинов Ю</w:t>
      </w:r>
      <w:r w:rsidRPr="00F038E8">
        <w:rPr>
          <w:rFonts w:ascii="Times New Roman" w:hAnsi="Times New Roman" w:cs="Times New Roman"/>
          <w:sz w:val="24"/>
          <w:szCs w:val="24"/>
        </w:rPr>
        <w:t xml:space="preserve">. Запорожская Атлантида // Молодежная информационная газета.— </w:t>
      </w:r>
      <w:r w:rsidRPr="00F038E8">
        <w:rPr>
          <w:rFonts w:ascii="Times New Roman" w:hAnsi="Times New Roman" w:cs="Times New Roman"/>
          <w:sz w:val="24"/>
          <w:szCs w:val="24"/>
          <w:lang w:val="en-GB"/>
        </w:rPr>
        <w:t xml:space="preserve">1996.— 17.02.— </w:t>
      </w:r>
      <w:r w:rsidRPr="00F038E8">
        <w:rPr>
          <w:rFonts w:ascii="Times New Roman" w:hAnsi="Times New Roman" w:cs="Times New Roman"/>
          <w:sz w:val="24"/>
          <w:szCs w:val="24"/>
        </w:rPr>
        <w:t>С</w:t>
      </w:r>
      <w:r w:rsidRPr="00F038E8">
        <w:rPr>
          <w:rFonts w:ascii="Times New Roman" w:hAnsi="Times New Roman" w:cs="Times New Roman"/>
          <w:sz w:val="24"/>
          <w:szCs w:val="24"/>
          <w:lang w:val="en-GB"/>
        </w:rPr>
        <w:t>. 4—5.</w:t>
      </w:r>
    </w:p>
    <w:p w14:paraId="046EF3AD" w14:textId="77777777" w:rsidR="00BB1CAD" w:rsidRPr="00F038E8" w:rsidRDefault="00BB1CAD" w:rsidP="00BB1CAD">
      <w:pPr>
        <w:pStyle w:val="10"/>
        <w:rPr>
          <w:rFonts w:ascii="Times New Roman" w:hAnsi="Times New Roman" w:cs="Times New Roman"/>
          <w:sz w:val="24"/>
          <w:szCs w:val="24"/>
          <w:lang w:val="en-GB"/>
        </w:rPr>
      </w:pPr>
      <w:r w:rsidRPr="00F038E8">
        <w:rPr>
          <w:rFonts w:ascii="Times New Roman" w:hAnsi="Times New Roman" w:cs="Times New Roman"/>
          <w:position w:val="4"/>
          <w:sz w:val="24"/>
          <w:szCs w:val="24"/>
          <w:lang w:val="en-GB"/>
        </w:rPr>
        <w:t>102</w:t>
      </w:r>
      <w:r w:rsidRPr="00F038E8">
        <w:rPr>
          <w:rFonts w:ascii="Times New Roman" w:hAnsi="Times New Roman" w:cs="Times New Roman"/>
          <w:sz w:val="24"/>
          <w:szCs w:val="24"/>
          <w:lang w:val="en-GB"/>
        </w:rPr>
        <w:t xml:space="preserve"> </w:t>
      </w:r>
      <w:r w:rsidRPr="00F038E8">
        <w:rPr>
          <w:rFonts w:ascii="Times New Roman" w:hAnsi="Times New Roman" w:cs="Times New Roman"/>
          <w:i/>
          <w:iCs/>
          <w:sz w:val="24"/>
          <w:szCs w:val="24"/>
        </w:rPr>
        <w:t>Крымский</w:t>
      </w:r>
      <w:r w:rsidRPr="00F038E8">
        <w:rPr>
          <w:rFonts w:ascii="Times New Roman" w:hAnsi="Times New Roman" w:cs="Times New Roman"/>
          <w:i/>
          <w:iCs/>
          <w:sz w:val="24"/>
          <w:szCs w:val="24"/>
          <w:lang w:val="en-GB"/>
        </w:rPr>
        <w:t xml:space="preserve"> </w:t>
      </w:r>
      <w:r w:rsidRPr="00F038E8">
        <w:rPr>
          <w:rFonts w:ascii="Times New Roman" w:hAnsi="Times New Roman" w:cs="Times New Roman"/>
          <w:i/>
          <w:iCs/>
          <w:sz w:val="24"/>
          <w:szCs w:val="24"/>
        </w:rPr>
        <w:t>С</w:t>
      </w:r>
      <w:r w:rsidRPr="00F038E8">
        <w:rPr>
          <w:rFonts w:ascii="Times New Roman" w:hAnsi="Times New Roman" w:cs="Times New Roman"/>
          <w:i/>
          <w:iCs/>
          <w:sz w:val="24"/>
          <w:szCs w:val="24"/>
          <w:lang w:val="en-GB"/>
        </w:rPr>
        <w:t>.</w:t>
      </w:r>
      <w:r w:rsidRPr="00F038E8">
        <w:rPr>
          <w:rFonts w:ascii="Times New Roman" w:hAnsi="Times New Roman" w:cs="Times New Roman"/>
          <w:sz w:val="24"/>
          <w:szCs w:val="24"/>
          <w:lang w:val="en-GB"/>
        </w:rPr>
        <w:t> </w:t>
      </w:r>
      <w:r w:rsidRPr="00F038E8">
        <w:rPr>
          <w:rFonts w:ascii="Times New Roman" w:hAnsi="Times New Roman" w:cs="Times New Roman"/>
          <w:sz w:val="24"/>
          <w:szCs w:val="24"/>
        </w:rPr>
        <w:t>Вказ</w:t>
      </w:r>
      <w:r w:rsidRPr="00F038E8">
        <w:rPr>
          <w:rFonts w:ascii="Times New Roman" w:hAnsi="Times New Roman" w:cs="Times New Roman"/>
          <w:sz w:val="24"/>
          <w:szCs w:val="24"/>
          <w:lang w:val="en-GB"/>
        </w:rPr>
        <w:t xml:space="preserve">. </w:t>
      </w:r>
      <w:r w:rsidRPr="00F038E8">
        <w:rPr>
          <w:rFonts w:ascii="Times New Roman" w:hAnsi="Times New Roman" w:cs="Times New Roman"/>
          <w:sz w:val="24"/>
          <w:szCs w:val="24"/>
        </w:rPr>
        <w:t>праця</w:t>
      </w:r>
      <w:r w:rsidRPr="00F038E8">
        <w:rPr>
          <w:rFonts w:ascii="Times New Roman" w:hAnsi="Times New Roman" w:cs="Times New Roman"/>
          <w:sz w:val="24"/>
          <w:szCs w:val="24"/>
          <w:lang w:val="en-GB"/>
        </w:rPr>
        <w:t xml:space="preserve">.— </w:t>
      </w:r>
      <w:r w:rsidRPr="00F038E8">
        <w:rPr>
          <w:rFonts w:ascii="Times New Roman" w:hAnsi="Times New Roman" w:cs="Times New Roman"/>
          <w:sz w:val="24"/>
          <w:szCs w:val="24"/>
        </w:rPr>
        <w:t>С</w:t>
      </w:r>
      <w:r w:rsidRPr="00F038E8">
        <w:rPr>
          <w:rFonts w:ascii="Times New Roman" w:hAnsi="Times New Roman" w:cs="Times New Roman"/>
          <w:sz w:val="24"/>
          <w:szCs w:val="24"/>
          <w:lang w:val="en-GB"/>
        </w:rPr>
        <w:t>. 242.</w:t>
      </w:r>
    </w:p>
    <w:p w14:paraId="2F86F303" w14:textId="77777777" w:rsidR="00BB1CAD" w:rsidRPr="00F038E8" w:rsidRDefault="00BB1CAD" w:rsidP="00BB1CAD">
      <w:pPr>
        <w:pStyle w:val="10"/>
        <w:rPr>
          <w:rFonts w:ascii="Times New Roman" w:hAnsi="Times New Roman" w:cs="Times New Roman"/>
          <w:sz w:val="24"/>
          <w:szCs w:val="24"/>
          <w:lang w:val="en-GB"/>
        </w:rPr>
      </w:pPr>
      <w:r w:rsidRPr="00F038E8">
        <w:rPr>
          <w:rFonts w:ascii="Times New Roman" w:hAnsi="Times New Roman" w:cs="Times New Roman"/>
          <w:position w:val="4"/>
          <w:sz w:val="24"/>
          <w:szCs w:val="24"/>
          <w:lang w:val="en-GB"/>
        </w:rPr>
        <w:t>103</w:t>
      </w:r>
      <w:r w:rsidRPr="00F038E8">
        <w:rPr>
          <w:rFonts w:ascii="Times New Roman" w:hAnsi="Times New Roman" w:cs="Times New Roman"/>
          <w:sz w:val="24"/>
          <w:szCs w:val="24"/>
          <w:lang w:val="en-GB"/>
        </w:rPr>
        <w:t xml:space="preserve"> </w:t>
      </w:r>
      <w:r w:rsidRPr="00F038E8">
        <w:rPr>
          <w:rFonts w:ascii="Times New Roman" w:hAnsi="Times New Roman" w:cs="Times New Roman"/>
          <w:i/>
          <w:iCs/>
          <w:sz w:val="24"/>
          <w:szCs w:val="24"/>
          <w:lang w:val="en-GB"/>
        </w:rPr>
        <w:t>Pustovalov S.</w:t>
      </w:r>
      <w:r w:rsidRPr="00F038E8">
        <w:rPr>
          <w:rFonts w:ascii="Times New Roman" w:hAnsi="Times New Roman" w:cs="Times New Roman"/>
          <w:sz w:val="24"/>
          <w:szCs w:val="24"/>
          <w:lang w:val="en-GB"/>
        </w:rPr>
        <w:t xml:space="preserve"> Economy and social organization of nothern pontic steppe, forest-steppe </w:t>
      </w:r>
      <w:r w:rsidRPr="00F038E8">
        <w:rPr>
          <w:rFonts w:ascii="Times New Roman" w:hAnsi="Times New Roman" w:cs="Times New Roman"/>
          <w:sz w:val="24"/>
          <w:szCs w:val="24"/>
          <w:lang w:val="en-GB"/>
        </w:rPr>
        <w:lastRenderedPageBreak/>
        <w:t>pastoral populations: 2750—2000 BC (catacomb culture) // Nomadism and pastoralism in the circle of Baltic-Pontic early agrarian cultures 5000—1650 BC.— Poznan, 1995.— Baltic-Pontic studies.— Vol. 2.— 1994.— P. 130—132.</w:t>
      </w:r>
    </w:p>
    <w:p w14:paraId="672598A6" w14:textId="77777777" w:rsidR="00F038E8" w:rsidRPr="00F038E8" w:rsidRDefault="00F038E8" w:rsidP="00BB1CAD">
      <w:pPr>
        <w:pStyle w:val="10"/>
        <w:rPr>
          <w:rFonts w:ascii="Times New Roman" w:hAnsi="Times New Roman" w:cs="Times New Roman"/>
          <w:sz w:val="24"/>
          <w:szCs w:val="24"/>
          <w:lang w:val="en-GB"/>
        </w:rPr>
      </w:pPr>
    </w:p>
    <w:p w14:paraId="285DFAFD" w14:textId="77777777" w:rsidR="00F038E8" w:rsidRDefault="00F038E8" w:rsidP="00F038E8">
      <w:pPr>
        <w:pStyle w:val="10"/>
        <w:jc w:val="center"/>
        <w:rPr>
          <w:sz w:val="24"/>
          <w:szCs w:val="24"/>
          <w:lang w:val="uk-UA"/>
        </w:rPr>
      </w:pPr>
      <w:hyperlink r:id="rId5" w:history="1">
        <w:r w:rsidRPr="004575F8">
          <w:rPr>
            <w:rStyle w:val="a8"/>
            <w:rFonts w:cs="Baltica Ukrainian"/>
            <w:sz w:val="24"/>
            <w:szCs w:val="24"/>
            <w:lang w:val="uk-UA"/>
          </w:rPr>
          <w:t>https://www.svit.in.ua</w:t>
        </w:r>
      </w:hyperlink>
    </w:p>
    <w:p w14:paraId="387277DB" w14:textId="77777777" w:rsidR="00F038E8" w:rsidRPr="00F038E8" w:rsidRDefault="00F038E8" w:rsidP="00F038E8">
      <w:pPr>
        <w:pStyle w:val="10"/>
        <w:jc w:val="center"/>
        <w:rPr>
          <w:sz w:val="24"/>
          <w:szCs w:val="24"/>
          <w:lang w:val="uk-UA"/>
        </w:rPr>
      </w:pPr>
    </w:p>
    <w:sectPr w:rsidR="00F038E8" w:rsidRPr="00F038E8">
      <w:pgSz w:w="12240" w:h="15840"/>
      <w:pgMar w:top="1134" w:right="850" w:bottom="1134" w:left="1701" w:header="709" w:footer="709"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altica Ukrainian">
    <w:altName w:val="Calibri"/>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68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F5"/>
    <w:rsid w:val="000109F5"/>
    <w:rsid w:val="00162438"/>
    <w:rsid w:val="001F53B5"/>
    <w:rsid w:val="002473EA"/>
    <w:rsid w:val="003A38EF"/>
    <w:rsid w:val="004402C8"/>
    <w:rsid w:val="004575F8"/>
    <w:rsid w:val="004C4371"/>
    <w:rsid w:val="0071798B"/>
    <w:rsid w:val="0083625C"/>
    <w:rsid w:val="009D3C2A"/>
    <w:rsid w:val="00A62767"/>
    <w:rsid w:val="00A85034"/>
    <w:rsid w:val="00BB1CAD"/>
    <w:rsid w:val="00C95D88"/>
    <w:rsid w:val="00E3297C"/>
    <w:rsid w:val="00F038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metricconverter"/>
  <w:smartTagType w:namespaceuri="urn:schemas-microsoft-com:office:smarttags" w:name="time"/>
  <w:shapeDefaults>
    <o:shapedefaults v:ext="edit" spidmax="1026"/>
    <o:shapelayout v:ext="edit">
      <o:idmap v:ext="edit" data="1"/>
    </o:shapelayout>
  </w:shapeDefaults>
  <w:decimalSymbol w:val=","/>
  <w:listSeparator w:val=";"/>
  <w14:docId w14:val="5ADBD63F"/>
  <w14:defaultImageDpi w14:val="0"/>
  <w15:docId w15:val="{2119368D-C693-49F6-BAE7-628B53DC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lang w:val="ru-RU" w:eastAsia="ru-RU"/>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Епиграф"/>
    <w:basedOn w:val="a4"/>
    <w:uiPriority w:val="99"/>
    <w:pPr>
      <w:spacing w:line="240" w:lineRule="auto"/>
      <w:ind w:firstLine="0"/>
      <w:jc w:val="right"/>
    </w:pPr>
    <w:rPr>
      <w:color w:val="auto"/>
      <w:sz w:val="16"/>
      <w:szCs w:val="16"/>
    </w:rPr>
  </w:style>
  <w:style w:type="paragraph" w:customStyle="1" w:styleId="2">
    <w:name w:val="Подзаголовок 2"/>
    <w:basedOn w:val="1"/>
    <w:uiPriority w:val="99"/>
    <w:pPr>
      <w:spacing w:before="113"/>
      <w:jc w:val="left"/>
    </w:pPr>
    <w:rPr>
      <w:b w:val="0"/>
      <w:bCs w:val="0"/>
      <w:i/>
      <w:iCs/>
    </w:rPr>
  </w:style>
  <w:style w:type="paragraph" w:customStyle="1" w:styleId="1">
    <w:name w:val="Подзаголовок 1"/>
    <w:basedOn w:val="a5"/>
    <w:uiPriority w:val="99"/>
    <w:pPr>
      <w:spacing w:before="170" w:after="57"/>
    </w:pPr>
    <w:rPr>
      <w:b/>
      <w:bCs/>
    </w:rPr>
  </w:style>
  <w:style w:type="paragraph" w:customStyle="1" w:styleId="a5">
    <w:name w:val="Заголовок"/>
    <w:basedOn w:val="a4"/>
    <w:uiPriority w:val="99"/>
    <w:pPr>
      <w:ind w:firstLine="0"/>
      <w:jc w:val="center"/>
    </w:pPr>
    <w:rPr>
      <w:color w:val="auto"/>
    </w:rPr>
  </w:style>
  <w:style w:type="paragraph" w:styleId="a4">
    <w:name w:val="Body Text"/>
    <w:basedOn w:val="a"/>
    <w:link w:val="a6"/>
    <w:uiPriority w:val="99"/>
    <w:pPr>
      <w:widowControl w:val="0"/>
      <w:spacing w:line="212" w:lineRule="atLeast"/>
      <w:ind w:firstLine="340"/>
      <w:jc w:val="both"/>
    </w:pPr>
    <w:rPr>
      <w:rFonts w:ascii="Baltica Ukrainian" w:hAnsi="Baltica Ukrainian" w:cs="Baltica Ukrainian"/>
      <w:color w:val="000000"/>
      <w:sz w:val="19"/>
      <w:szCs w:val="19"/>
    </w:rPr>
  </w:style>
  <w:style w:type="character" w:customStyle="1" w:styleId="a6">
    <w:name w:val="Основний текст Знак"/>
    <w:basedOn w:val="a0"/>
    <w:link w:val="a4"/>
    <w:uiPriority w:val="99"/>
    <w:semiHidden/>
    <w:locked/>
    <w:rPr>
      <w:rFonts w:cs="Times New Roman"/>
      <w:sz w:val="20"/>
      <w:szCs w:val="20"/>
      <w:lang w:val="ru-RU" w:eastAsia="ru-RU"/>
    </w:rPr>
  </w:style>
  <w:style w:type="paragraph" w:customStyle="1" w:styleId="10">
    <w:name w:val="Зноска_1"/>
    <w:basedOn w:val="a"/>
    <w:uiPriority w:val="99"/>
    <w:rsid w:val="000109F5"/>
    <w:pPr>
      <w:widowControl w:val="0"/>
      <w:adjustRightInd w:val="0"/>
      <w:ind w:firstLine="340"/>
      <w:jc w:val="both"/>
    </w:pPr>
    <w:rPr>
      <w:rFonts w:ascii="Baltica Ukrainian" w:hAnsi="Baltica Ukrainian" w:cs="Baltica Ukrainian"/>
      <w:sz w:val="15"/>
      <w:szCs w:val="15"/>
    </w:rPr>
  </w:style>
  <w:style w:type="paragraph" w:customStyle="1" w:styleId="a7">
    <w:name w:val="Зноска"/>
    <w:basedOn w:val="a4"/>
    <w:uiPriority w:val="99"/>
    <w:rsid w:val="000109F5"/>
    <w:pPr>
      <w:pBdr>
        <w:top w:val="single" w:sz="2" w:space="0" w:color="auto"/>
        <w:between w:val="single" w:sz="2" w:space="4" w:color="auto"/>
      </w:pBdr>
      <w:adjustRightInd w:val="0"/>
      <w:spacing w:line="240" w:lineRule="auto"/>
    </w:pPr>
    <w:rPr>
      <w:color w:val="auto"/>
      <w:sz w:val="15"/>
      <w:szCs w:val="15"/>
    </w:rPr>
  </w:style>
  <w:style w:type="character" w:customStyle="1" w:styleId="rvts8">
    <w:name w:val="rvts8"/>
    <w:basedOn w:val="a0"/>
    <w:uiPriority w:val="99"/>
    <w:rsid w:val="004402C8"/>
    <w:rPr>
      <w:rFonts w:ascii="Times New Roman" w:hAnsi="Times New Roman" w:cs="Times New Roman"/>
      <w:sz w:val="24"/>
      <w:szCs w:val="24"/>
    </w:rPr>
  </w:style>
  <w:style w:type="character" w:customStyle="1" w:styleId="rvts10">
    <w:name w:val="rvts10"/>
    <w:basedOn w:val="a0"/>
    <w:uiPriority w:val="99"/>
    <w:rsid w:val="004402C8"/>
    <w:rPr>
      <w:rFonts w:ascii="Times New Roman" w:hAnsi="Times New Roman" w:cs="Times New Roman"/>
      <w:sz w:val="24"/>
      <w:szCs w:val="24"/>
    </w:rPr>
  </w:style>
  <w:style w:type="character" w:customStyle="1" w:styleId="rvts11">
    <w:name w:val="rvts11"/>
    <w:basedOn w:val="a0"/>
    <w:uiPriority w:val="99"/>
    <w:rsid w:val="004402C8"/>
    <w:rPr>
      <w:rFonts w:ascii="Times New Roman" w:hAnsi="Times New Roman" w:cs="Times New Roman"/>
      <w:sz w:val="24"/>
      <w:szCs w:val="24"/>
    </w:rPr>
  </w:style>
  <w:style w:type="character" w:styleId="a8">
    <w:name w:val="Hyperlink"/>
    <w:basedOn w:val="a0"/>
    <w:uiPriority w:val="99"/>
    <w:unhideWhenUsed/>
    <w:rsid w:val="00F038E8"/>
    <w:rPr>
      <w:rFonts w:cs="Times New Roman"/>
      <w:color w:val="0563C1" w:themeColor="hyperlink"/>
      <w:u w:val="single"/>
    </w:rPr>
  </w:style>
  <w:style w:type="character" w:styleId="a9">
    <w:name w:val="Unresolved Mention"/>
    <w:basedOn w:val="a0"/>
    <w:uiPriority w:val="99"/>
    <w:semiHidden/>
    <w:unhideWhenUsed/>
    <w:rsid w:val="00F038E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vit.in.ua" TargetMode="Externa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43687</Words>
  <Characters>24903</Characters>
  <Application>Microsoft Office Word</Application>
  <DocSecurity>0</DocSecurity>
  <Lines>207</Lines>
  <Paragraphs>136</Paragraphs>
  <ScaleCrop>false</ScaleCrop>
  <Company> </Company>
  <LinksUpToDate>false</LinksUpToDate>
  <CharactersWithSpaces>68454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Uriy</dc:creator>
  <cp:keywords/>
  <dc:description>generated by an Adobe application</dc:description>
  <cp:lastModifiedBy>svitovyt@outlook.com</cp:lastModifiedBy>
  <cp:revision>2</cp:revision>
  <dcterms:created xsi:type="dcterms:W3CDTF">2020-12-20T16:26:00Z</dcterms:created>
  <dcterms:modified xsi:type="dcterms:W3CDTF">2020-12-20T16:26:00Z</dcterms:modified>
</cp:coreProperties>
</file>